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576" w:lineRule="atLeast"/>
        <w:ind w:left="0" w:right="0" w:firstLine="0"/>
        <w:jc w:val="center"/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2E2E2E"/>
          <w:spacing w:val="0"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32"/>
          <w:szCs w:val="32"/>
          <w:lang w:eastAsia="zh-CN"/>
        </w:rPr>
        <w:t>新疆农业大学</w:t>
      </w:r>
      <w:r>
        <w:rPr>
          <w:rFonts w:ascii="华文中宋" w:hAnsi="华文中宋" w:eastAsia="华文中宋" w:cs="华文中宋"/>
          <w:i w:val="0"/>
          <w:caps w:val="0"/>
          <w:color w:val="2E2E2E"/>
          <w:spacing w:val="0"/>
          <w:sz w:val="32"/>
          <w:szCs w:val="32"/>
        </w:rPr>
        <w:t>专业学位研究生</w:t>
      </w:r>
      <w:r>
        <w:rPr>
          <w:rStyle w:val="6"/>
          <w:rFonts w:hint="default" w:ascii="华文中宋" w:hAnsi="华文中宋" w:eastAsia="华文中宋" w:cs="华文中宋"/>
          <w:b/>
          <w:i w:val="0"/>
          <w:caps w:val="0"/>
          <w:color w:val="2E2E2E"/>
          <w:spacing w:val="0"/>
          <w:sz w:val="32"/>
          <w:szCs w:val="32"/>
        </w:rPr>
        <w:t>专业实践考核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2E2E2E"/>
          <w:spacing w:val="0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</w:pP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eastAsia="zh-CN"/>
        </w:rPr>
        <w:t>姓名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eastAsia="zh-CN"/>
        </w:rPr>
        <w:t>：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学号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     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学院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</w:pP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校内导师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none"/>
          <w:lang w:val="en-US" w:eastAsia="zh-CN"/>
        </w:rPr>
        <w:t>：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none"/>
          <w:lang w:val="en-US" w:eastAsia="zh-CN"/>
        </w:rPr>
        <w:t>基地导师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 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实践时间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</w:pP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专业学位类型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lang w:val="en-US" w:eastAsia="zh-CN"/>
        </w:rPr>
        <w:t>基地名称</w:t>
      </w:r>
      <w:r>
        <w:rPr>
          <w:rStyle w:val="6"/>
          <w:rFonts w:hint="eastAsia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  <w:t xml:space="preserve">：                                       </w:t>
      </w:r>
    </w:p>
    <w:tbl>
      <w:tblPr>
        <w:tblStyle w:val="4"/>
        <w:tblpPr w:leftFromText="180" w:rightFromText="180" w:vertAnchor="text" w:horzAnchor="page" w:tblpX="1680" w:tblpY="621"/>
        <w:tblOverlap w:val="never"/>
        <w:tblW w:w="9214" w:type="dxa"/>
        <w:tblCellSpacing w:w="0" w:type="dxa"/>
        <w:tblInd w:w="-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801"/>
        <w:gridCol w:w="279"/>
        <w:gridCol w:w="1279"/>
        <w:gridCol w:w="1279"/>
        <w:gridCol w:w="1279"/>
        <w:gridCol w:w="1249"/>
        <w:gridCol w:w="19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Header/>
          <w:tblCellSpacing w:w="0" w:type="dxa"/>
        </w:trPr>
        <w:tc>
          <w:tcPr>
            <w:tcW w:w="107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24"/>
                <w:szCs w:val="24"/>
              </w:rPr>
              <w:t>考核内容</w:t>
            </w:r>
          </w:p>
        </w:tc>
        <w:tc>
          <w:tcPr>
            <w:tcW w:w="80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24"/>
                <w:szCs w:val="24"/>
              </w:rPr>
              <w:t>考核指标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24"/>
                <w:szCs w:val="24"/>
              </w:rPr>
              <w:t>考核要点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3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1072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基本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概况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</w:t>
            </w:r>
            <w:r>
              <w:rPr>
                <w:rFonts w:hint="eastAsia" w:ascii="Calibri" w:hAnsi="Calibri" w:eastAsia="宋体" w:cs="Calibri"/>
                <w:color w:val="2E2E2E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分）</w:t>
            </w:r>
          </w:p>
        </w:tc>
        <w:tc>
          <w:tcPr>
            <w:tcW w:w="801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2E2E2E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2E2E2E"/>
                <w:sz w:val="24"/>
                <w:szCs w:val="24"/>
                <w:lang w:eastAsia="zh-CN"/>
              </w:rPr>
              <w:t>实践记录</w:t>
            </w:r>
            <w:r>
              <w:rPr>
                <w:rFonts w:hint="eastAsia"/>
                <w:color w:val="2E2E2E"/>
                <w:sz w:val="24"/>
                <w:szCs w:val="24"/>
                <w:lang w:val="en-US" w:eastAsia="zh-CN"/>
              </w:rPr>
              <w:t>/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Theme="minorEastAsia"/>
                <w:color w:val="2E2E2E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2E2E2E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Theme="minorEastAsia"/>
                <w:color w:val="2E2E2E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与个人学科专业匹配度（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或相近）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，考核记录等相关材料填写完整（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累计专业实践时间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及工作量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达到</w:t>
            </w:r>
            <w:r>
              <w:rPr>
                <w:rFonts w:hint="eastAsia" w:ascii="Calibri" w:hAnsi="Calibri" w:eastAsia="宋体" w:cs="Calibri"/>
                <w:color w:val="2E2E2E"/>
                <w:sz w:val="24"/>
                <w:szCs w:val="24"/>
                <w:lang w:eastAsia="zh-CN"/>
              </w:rPr>
              <w:t>要求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（可按照既定目标要求，按期按质完成实践岗位与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培养方向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相关的工作内容）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35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能积极与基地导师沟通，按期向校内导师汇报，并服从双向管理（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  <w:tblCellSpacing w:w="0" w:type="dxa"/>
        </w:trPr>
        <w:tc>
          <w:tcPr>
            <w:tcW w:w="1072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实践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情况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</w:t>
            </w:r>
            <w:r>
              <w:rPr>
                <w:rFonts w:hint="default" w:ascii="Calibri" w:hAnsi="Calibri" w:cs="Calibri"/>
                <w:color w:val="2E2E2E"/>
                <w:sz w:val="24"/>
                <w:szCs w:val="24"/>
              </w:rPr>
              <w:t>50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分）</w:t>
            </w:r>
          </w:p>
        </w:tc>
        <w:tc>
          <w:tcPr>
            <w:tcW w:w="801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专业技能历练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color w:val="2E2E2E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专业技能（在导师指导下，能熟悉仪器操作、分析方法，能独立完成专业调研、论文撰写）（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问题处理（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实践过程中遇到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问题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能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预判和理性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认知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；在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实践基地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导师的指导下，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解决问题的思路与方法）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求实创新探索（自觉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了解专业领域的学科发展情况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能将理论知识运用到实践工作中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在既定目标的基础上创新思路与方法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综合能力培养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合作沟通能力（积极热情、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求真务实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善于沟通和交流，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高度配合实践基地的各项工作并总结经验和方法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组织协调能力（对积极主动承担工作任务，能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合理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组织或参与团队协作；可有效利用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实践基地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平台与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信息资源，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获得系室或部分的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支持）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  <w:tblCellSpacing w:w="0" w:type="dxa"/>
        </w:trPr>
        <w:tc>
          <w:tcPr>
            <w:tcW w:w="1072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个人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收获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</w:t>
            </w:r>
            <w:r>
              <w:rPr>
                <w:rFonts w:hint="eastAsia" w:ascii="Calibri" w:hAnsi="Calibri" w:eastAsia="宋体" w:cs="Calibri"/>
                <w:color w:val="2E2E2E"/>
                <w:sz w:val="24"/>
                <w:szCs w:val="24"/>
                <w:lang w:val="en-US" w:eastAsia="zh-CN"/>
              </w:rPr>
              <w:t>35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分）</w:t>
            </w:r>
          </w:p>
        </w:tc>
        <w:tc>
          <w:tcPr>
            <w:tcW w:w="801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学科专业领域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学科视野扩展（了解本学科专业领域的最新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方法、前沿科技、研究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进展）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获得成果情况（取得调研报告、工艺优化、产品设计、专利发明等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科研成果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；获得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有关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领域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各类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竞赛奖项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证书）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情况（实践工作内容与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毕业论文的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相关程度）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个人品格素质</w:t>
            </w: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学习能力强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（目标明确清晰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能够有效处理生活和工作之间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的关系，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适应性强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，能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服从工作需要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调整安排，在工作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遇到困难能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虚心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向指导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或同事请教）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科研诚信度高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能够高度确保科研工作从实开展，工作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流程控制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得当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，具有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科研成果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保密和知识产权意识）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1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65" w:type="dxa"/>
            <w:gridSpan w:val="5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承受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能力强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（面对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科研难题和工作问题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，具有坚韧性和抗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挫折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能力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，能积极面对和解决，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具有全局意识）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tblCellSpacing w:w="0" w:type="dxa"/>
        </w:trPr>
        <w:tc>
          <w:tcPr>
            <w:tcW w:w="1072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color w:val="2E2E2E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2E2E2E"/>
                <w:sz w:val="24"/>
                <w:szCs w:val="24"/>
                <w:lang w:eastAsia="zh-CN"/>
              </w:rPr>
              <w:t>评分</w:t>
            </w:r>
            <w:r>
              <w:rPr>
                <w:rFonts w:hint="eastAsia"/>
                <w:color w:val="2E2E2E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2E2E2E"/>
                <w:sz w:val="24"/>
                <w:szCs w:val="24"/>
                <w:lang w:eastAsia="zh-CN"/>
              </w:rPr>
              <w:t>等级</w:t>
            </w:r>
          </w:p>
        </w:tc>
        <w:tc>
          <w:tcPr>
            <w:tcW w:w="10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color w:val="2E2E2E"/>
                <w:sz w:val="24"/>
                <w:szCs w:val="24"/>
              </w:rPr>
            </w:pPr>
            <w:r>
              <w:rPr>
                <w:rFonts w:hint="eastAsia"/>
                <w:color w:val="2E2E2E"/>
                <w:sz w:val="24"/>
                <w:szCs w:val="24"/>
                <w:lang w:eastAsia="zh-CN"/>
              </w:rPr>
              <w:t>优秀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良好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中等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color w:val="2E2E2E"/>
                <w:sz w:val="24"/>
                <w:szCs w:val="24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差</w:t>
            </w:r>
          </w:p>
        </w:tc>
        <w:tc>
          <w:tcPr>
            <w:tcW w:w="1249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2E2E2E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2E2E2E"/>
                <w:sz w:val="24"/>
                <w:szCs w:val="24"/>
                <w:lang w:eastAsia="zh-CN"/>
              </w:rPr>
              <w:t>综合得分结果</w:t>
            </w:r>
          </w:p>
        </w:tc>
        <w:tc>
          <w:tcPr>
            <w:tcW w:w="1976" w:type="dxa"/>
            <w:vMerge w:val="restart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tblCellSpacing w:w="0" w:type="dxa"/>
        </w:trPr>
        <w:tc>
          <w:tcPr>
            <w:tcW w:w="1072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90-100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80-89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60-79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0-59</w:t>
            </w:r>
          </w:p>
        </w:tc>
        <w:tc>
          <w:tcPr>
            <w:tcW w:w="1249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  <w:tc>
          <w:tcPr>
            <w:tcW w:w="1976" w:type="dxa"/>
            <w:vMerge w:val="continue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tblCellSpacing w:w="0" w:type="dxa"/>
        </w:trPr>
        <w:tc>
          <w:tcPr>
            <w:tcW w:w="107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否决项</w:t>
            </w:r>
          </w:p>
        </w:tc>
        <w:tc>
          <w:tcPr>
            <w:tcW w:w="6166" w:type="dxa"/>
            <w:gridSpan w:val="6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发生违反科学道德等情形的，考核结果一律为</w:t>
            </w:r>
            <w:r>
              <w:rPr>
                <w:rFonts w:hint="default" w:ascii="Calibri" w:hAnsi="Calibri" w:cs="Calibri"/>
                <w:color w:val="2E2E2E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不通过</w:t>
            </w:r>
            <w:r>
              <w:rPr>
                <w:rFonts w:hint="default" w:ascii="Calibri" w:hAnsi="Calibri" w:cs="Calibri"/>
                <w:color w:val="2E2E2E"/>
                <w:sz w:val="24"/>
                <w:szCs w:val="24"/>
              </w:rPr>
              <w:t>”</w:t>
            </w:r>
            <w:r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  <w:t>。</w:t>
            </w:r>
          </w:p>
        </w:tc>
        <w:tc>
          <w:tcPr>
            <w:tcW w:w="1976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2E2E2E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cs="Times New Roman"/>
        </w:rPr>
      </w:pPr>
      <w:r>
        <w:rPr>
          <w:rFonts w:hint="eastAsia" w:cs="宋体"/>
        </w:rPr>
        <w:t>注：</w:t>
      </w:r>
      <w:r>
        <w:t>1</w:t>
      </w:r>
      <w:r>
        <w:rPr>
          <w:rFonts w:hint="eastAsia" w:cs="宋体"/>
        </w:rPr>
        <w:t>、本表每位评委一份，采用无记名方式</w:t>
      </w:r>
      <w:r>
        <w:t xml:space="preserve">  2</w:t>
      </w:r>
      <w:r>
        <w:rPr>
          <w:rFonts w:hint="eastAsia" w:cs="宋体"/>
        </w:rPr>
        <w:t>、评分综合分低于</w:t>
      </w:r>
      <w:r>
        <w:rPr>
          <w:rFonts w:hint="eastAsia"/>
          <w:lang w:val="en-US" w:eastAsia="zh-CN"/>
        </w:rPr>
        <w:t>60分</w:t>
      </w:r>
      <w:r>
        <w:rPr>
          <w:rFonts w:hint="eastAsia" w:cs="宋体"/>
        </w:rPr>
        <w:t>者为不通过</w:t>
      </w:r>
    </w:p>
    <w:p>
      <w:r>
        <w:t xml:space="preserve">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cs="Times New Roma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rFonts w:hint="eastAsia" w:cs="宋体"/>
        </w:rPr>
        <w:t>新疆农业大学</w:t>
      </w:r>
      <w:r>
        <w:rPr>
          <w:rFonts w:hint="eastAsia" w:cs="宋体"/>
          <w:lang w:eastAsia="zh-CN"/>
        </w:rPr>
        <w:t>研究生院</w:t>
      </w:r>
      <w:r>
        <w:rPr>
          <w:rFonts w:hint="eastAsia" w:cs="宋体"/>
        </w:rPr>
        <w:t>制</w:t>
      </w:r>
    </w:p>
    <w:p>
      <w:pPr>
        <w:rPr>
          <w:rStyle w:val="6"/>
          <w:rFonts w:hint="default" w:ascii="华文中宋" w:hAnsi="华文中宋" w:eastAsia="华文中宋" w:cs="华文中宋"/>
          <w:i w:val="0"/>
          <w:caps w:val="0"/>
          <w:color w:val="2E2E2E"/>
          <w:spacing w:val="0"/>
          <w:sz w:val="24"/>
          <w:szCs w:val="24"/>
          <w:u w:val="single"/>
          <w:lang w:val="en-US" w:eastAsia="zh-CN"/>
        </w:rPr>
      </w:pPr>
    </w:p>
    <w:sectPr>
      <w:pgSz w:w="11906" w:h="16838"/>
      <w:pgMar w:top="1440" w:right="1406" w:bottom="1118" w:left="140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71E60"/>
    <w:rsid w:val="00AF244F"/>
    <w:rsid w:val="01354294"/>
    <w:rsid w:val="01E86D5B"/>
    <w:rsid w:val="02322F3C"/>
    <w:rsid w:val="023D2C27"/>
    <w:rsid w:val="0242136D"/>
    <w:rsid w:val="02590C22"/>
    <w:rsid w:val="02BE0EBC"/>
    <w:rsid w:val="03284B98"/>
    <w:rsid w:val="03393502"/>
    <w:rsid w:val="03971582"/>
    <w:rsid w:val="03AD53A5"/>
    <w:rsid w:val="044E4AA2"/>
    <w:rsid w:val="048238CC"/>
    <w:rsid w:val="068701C7"/>
    <w:rsid w:val="069F0D36"/>
    <w:rsid w:val="06CB4F3C"/>
    <w:rsid w:val="078E46BA"/>
    <w:rsid w:val="09855CF4"/>
    <w:rsid w:val="09A74ADD"/>
    <w:rsid w:val="0A261B61"/>
    <w:rsid w:val="0A3C0E3D"/>
    <w:rsid w:val="0A4376B2"/>
    <w:rsid w:val="0A4F5AC5"/>
    <w:rsid w:val="0A582AB8"/>
    <w:rsid w:val="0ABD527E"/>
    <w:rsid w:val="0BE613A2"/>
    <w:rsid w:val="0CDB2887"/>
    <w:rsid w:val="0CDC0F2C"/>
    <w:rsid w:val="0DB1575F"/>
    <w:rsid w:val="0DC20A72"/>
    <w:rsid w:val="0E5273BD"/>
    <w:rsid w:val="0E5F1B24"/>
    <w:rsid w:val="0EF36A89"/>
    <w:rsid w:val="0FAE0A7B"/>
    <w:rsid w:val="10136FCF"/>
    <w:rsid w:val="101F18D4"/>
    <w:rsid w:val="10441621"/>
    <w:rsid w:val="10445FB2"/>
    <w:rsid w:val="109B0A1C"/>
    <w:rsid w:val="11213671"/>
    <w:rsid w:val="12B93E2E"/>
    <w:rsid w:val="12C0090C"/>
    <w:rsid w:val="12E148DB"/>
    <w:rsid w:val="13BA56FB"/>
    <w:rsid w:val="144234CE"/>
    <w:rsid w:val="14712576"/>
    <w:rsid w:val="1471592F"/>
    <w:rsid w:val="15946708"/>
    <w:rsid w:val="159D639D"/>
    <w:rsid w:val="15A9411A"/>
    <w:rsid w:val="15CB484F"/>
    <w:rsid w:val="15F732E5"/>
    <w:rsid w:val="16527C87"/>
    <w:rsid w:val="16BC79FB"/>
    <w:rsid w:val="1722468F"/>
    <w:rsid w:val="17275DB9"/>
    <w:rsid w:val="174379AA"/>
    <w:rsid w:val="174B1D19"/>
    <w:rsid w:val="1786475A"/>
    <w:rsid w:val="17895230"/>
    <w:rsid w:val="17962E4C"/>
    <w:rsid w:val="1799611D"/>
    <w:rsid w:val="17CD029C"/>
    <w:rsid w:val="18284B7F"/>
    <w:rsid w:val="1846136D"/>
    <w:rsid w:val="184C2C2F"/>
    <w:rsid w:val="18566EF4"/>
    <w:rsid w:val="18B36FE0"/>
    <w:rsid w:val="18ED7D7C"/>
    <w:rsid w:val="19220D55"/>
    <w:rsid w:val="193F2491"/>
    <w:rsid w:val="19490BB0"/>
    <w:rsid w:val="199D615C"/>
    <w:rsid w:val="19EB6DE3"/>
    <w:rsid w:val="19F95C6D"/>
    <w:rsid w:val="1A147B6A"/>
    <w:rsid w:val="1AD1325A"/>
    <w:rsid w:val="1B413275"/>
    <w:rsid w:val="1B6A2FD3"/>
    <w:rsid w:val="1B826272"/>
    <w:rsid w:val="1BD76CE5"/>
    <w:rsid w:val="1C2334C2"/>
    <w:rsid w:val="1D4D58C8"/>
    <w:rsid w:val="1D99232D"/>
    <w:rsid w:val="1DE6302E"/>
    <w:rsid w:val="1E812F4D"/>
    <w:rsid w:val="1E8E15CC"/>
    <w:rsid w:val="1ECB1879"/>
    <w:rsid w:val="1F900814"/>
    <w:rsid w:val="1F953890"/>
    <w:rsid w:val="1FA37ADA"/>
    <w:rsid w:val="1FB37D24"/>
    <w:rsid w:val="1FE844F4"/>
    <w:rsid w:val="20B841BB"/>
    <w:rsid w:val="21291A66"/>
    <w:rsid w:val="21911DC3"/>
    <w:rsid w:val="219C36AE"/>
    <w:rsid w:val="21D24252"/>
    <w:rsid w:val="22580599"/>
    <w:rsid w:val="226F0630"/>
    <w:rsid w:val="22F302FD"/>
    <w:rsid w:val="237F030B"/>
    <w:rsid w:val="247861FD"/>
    <w:rsid w:val="24A54508"/>
    <w:rsid w:val="254F3819"/>
    <w:rsid w:val="259B0E05"/>
    <w:rsid w:val="26086EE5"/>
    <w:rsid w:val="262C448A"/>
    <w:rsid w:val="26322C90"/>
    <w:rsid w:val="263D6A29"/>
    <w:rsid w:val="26477D8A"/>
    <w:rsid w:val="26A32862"/>
    <w:rsid w:val="26E76C5A"/>
    <w:rsid w:val="2750006A"/>
    <w:rsid w:val="27B65094"/>
    <w:rsid w:val="27F124F7"/>
    <w:rsid w:val="287B54E9"/>
    <w:rsid w:val="288E4DD6"/>
    <w:rsid w:val="289B1DB9"/>
    <w:rsid w:val="28D97E3D"/>
    <w:rsid w:val="28F92622"/>
    <w:rsid w:val="2A39124C"/>
    <w:rsid w:val="2B04150B"/>
    <w:rsid w:val="2BB00067"/>
    <w:rsid w:val="2C090972"/>
    <w:rsid w:val="2C286B06"/>
    <w:rsid w:val="2D294688"/>
    <w:rsid w:val="2D334DFA"/>
    <w:rsid w:val="2E565C1E"/>
    <w:rsid w:val="2EA2291B"/>
    <w:rsid w:val="2EC35C97"/>
    <w:rsid w:val="2F53440F"/>
    <w:rsid w:val="2F6560ED"/>
    <w:rsid w:val="2F6766EF"/>
    <w:rsid w:val="2FAA6130"/>
    <w:rsid w:val="2FC0289B"/>
    <w:rsid w:val="2FD71E60"/>
    <w:rsid w:val="300546BF"/>
    <w:rsid w:val="30261857"/>
    <w:rsid w:val="304D0B70"/>
    <w:rsid w:val="305E55CF"/>
    <w:rsid w:val="30816FE8"/>
    <w:rsid w:val="30DB47E1"/>
    <w:rsid w:val="312C3C9C"/>
    <w:rsid w:val="31744E3C"/>
    <w:rsid w:val="31A5514A"/>
    <w:rsid w:val="32067E0A"/>
    <w:rsid w:val="328716AD"/>
    <w:rsid w:val="32F57768"/>
    <w:rsid w:val="33C619E5"/>
    <w:rsid w:val="33E60D54"/>
    <w:rsid w:val="345751A6"/>
    <w:rsid w:val="347D372E"/>
    <w:rsid w:val="34874138"/>
    <w:rsid w:val="34C21F47"/>
    <w:rsid w:val="354A0481"/>
    <w:rsid w:val="355C2191"/>
    <w:rsid w:val="35C72E5E"/>
    <w:rsid w:val="36403411"/>
    <w:rsid w:val="366B6FEE"/>
    <w:rsid w:val="367229D9"/>
    <w:rsid w:val="36F959CA"/>
    <w:rsid w:val="372E27E7"/>
    <w:rsid w:val="3745599B"/>
    <w:rsid w:val="37A145D0"/>
    <w:rsid w:val="38034CA6"/>
    <w:rsid w:val="38244C92"/>
    <w:rsid w:val="3872773B"/>
    <w:rsid w:val="38AF5C1F"/>
    <w:rsid w:val="38BC017B"/>
    <w:rsid w:val="38D43E0C"/>
    <w:rsid w:val="3904351B"/>
    <w:rsid w:val="394643B1"/>
    <w:rsid w:val="3A1A2CB2"/>
    <w:rsid w:val="3A547435"/>
    <w:rsid w:val="3B3931B3"/>
    <w:rsid w:val="3B4A0C14"/>
    <w:rsid w:val="3B4E442E"/>
    <w:rsid w:val="3B513D7F"/>
    <w:rsid w:val="3B596C8F"/>
    <w:rsid w:val="3B790C39"/>
    <w:rsid w:val="3C4120C9"/>
    <w:rsid w:val="3CC11CFC"/>
    <w:rsid w:val="3CE9724F"/>
    <w:rsid w:val="3D4F4C00"/>
    <w:rsid w:val="3E3E2427"/>
    <w:rsid w:val="3E6867A8"/>
    <w:rsid w:val="3EB82E7F"/>
    <w:rsid w:val="3EFF4753"/>
    <w:rsid w:val="3F792377"/>
    <w:rsid w:val="3F8D2DB2"/>
    <w:rsid w:val="3F9B4A06"/>
    <w:rsid w:val="41730F15"/>
    <w:rsid w:val="418446F3"/>
    <w:rsid w:val="41D047B1"/>
    <w:rsid w:val="42165270"/>
    <w:rsid w:val="432F44C1"/>
    <w:rsid w:val="43710177"/>
    <w:rsid w:val="44A72E43"/>
    <w:rsid w:val="45202119"/>
    <w:rsid w:val="4525326C"/>
    <w:rsid w:val="454A6A8F"/>
    <w:rsid w:val="45D14C2C"/>
    <w:rsid w:val="47541336"/>
    <w:rsid w:val="47DC627F"/>
    <w:rsid w:val="483F2C66"/>
    <w:rsid w:val="48706F91"/>
    <w:rsid w:val="487B3E4D"/>
    <w:rsid w:val="492B0402"/>
    <w:rsid w:val="49541812"/>
    <w:rsid w:val="49545495"/>
    <w:rsid w:val="49987019"/>
    <w:rsid w:val="4A532321"/>
    <w:rsid w:val="4A6A6502"/>
    <w:rsid w:val="4AF363E2"/>
    <w:rsid w:val="4BC91306"/>
    <w:rsid w:val="4C3F1E33"/>
    <w:rsid w:val="4C4169EA"/>
    <w:rsid w:val="4C832923"/>
    <w:rsid w:val="4CC90071"/>
    <w:rsid w:val="4CDE14BE"/>
    <w:rsid w:val="4D510823"/>
    <w:rsid w:val="4D7B6853"/>
    <w:rsid w:val="4DB82CDB"/>
    <w:rsid w:val="4DC626D0"/>
    <w:rsid w:val="4E680392"/>
    <w:rsid w:val="4E9E0F5D"/>
    <w:rsid w:val="4EDB35E0"/>
    <w:rsid w:val="4F0F2B1C"/>
    <w:rsid w:val="4F4B7593"/>
    <w:rsid w:val="50337271"/>
    <w:rsid w:val="503F0F08"/>
    <w:rsid w:val="510C5AF3"/>
    <w:rsid w:val="51BE4ED4"/>
    <w:rsid w:val="5246424C"/>
    <w:rsid w:val="52867CF0"/>
    <w:rsid w:val="52D965BC"/>
    <w:rsid w:val="53127EEF"/>
    <w:rsid w:val="531C3031"/>
    <w:rsid w:val="53700E14"/>
    <w:rsid w:val="538A6516"/>
    <w:rsid w:val="539A3C99"/>
    <w:rsid w:val="53C713C5"/>
    <w:rsid w:val="546D677D"/>
    <w:rsid w:val="54AC0C1F"/>
    <w:rsid w:val="54EC1CD9"/>
    <w:rsid w:val="5524167A"/>
    <w:rsid w:val="553B542B"/>
    <w:rsid w:val="55A665A3"/>
    <w:rsid w:val="56FA3503"/>
    <w:rsid w:val="57266F10"/>
    <w:rsid w:val="57C27344"/>
    <w:rsid w:val="57F91348"/>
    <w:rsid w:val="582B332C"/>
    <w:rsid w:val="584B2874"/>
    <w:rsid w:val="585B1647"/>
    <w:rsid w:val="58937490"/>
    <w:rsid w:val="5A192CFD"/>
    <w:rsid w:val="5B0F2788"/>
    <w:rsid w:val="5B2B6F00"/>
    <w:rsid w:val="5C081950"/>
    <w:rsid w:val="5C0D5BF3"/>
    <w:rsid w:val="5CBB2894"/>
    <w:rsid w:val="5CCB07D0"/>
    <w:rsid w:val="5DAB7AAC"/>
    <w:rsid w:val="5DE94F7D"/>
    <w:rsid w:val="5E6879AA"/>
    <w:rsid w:val="5F5C570D"/>
    <w:rsid w:val="5F9753F1"/>
    <w:rsid w:val="5F9E5CAF"/>
    <w:rsid w:val="5FB30AB7"/>
    <w:rsid w:val="5FC71C32"/>
    <w:rsid w:val="613A37B3"/>
    <w:rsid w:val="61793F63"/>
    <w:rsid w:val="617D209E"/>
    <w:rsid w:val="61902A6A"/>
    <w:rsid w:val="61A60938"/>
    <w:rsid w:val="61BF3779"/>
    <w:rsid w:val="61F41A72"/>
    <w:rsid w:val="624F536B"/>
    <w:rsid w:val="62521AD3"/>
    <w:rsid w:val="62950F69"/>
    <w:rsid w:val="62D314A0"/>
    <w:rsid w:val="62E32F6D"/>
    <w:rsid w:val="631A3CCD"/>
    <w:rsid w:val="638649C5"/>
    <w:rsid w:val="63A443F1"/>
    <w:rsid w:val="63AE0AE8"/>
    <w:rsid w:val="63B82617"/>
    <w:rsid w:val="64977BD0"/>
    <w:rsid w:val="64E311D4"/>
    <w:rsid w:val="652373E6"/>
    <w:rsid w:val="653831B5"/>
    <w:rsid w:val="65777069"/>
    <w:rsid w:val="65E446C9"/>
    <w:rsid w:val="66572DE4"/>
    <w:rsid w:val="67085062"/>
    <w:rsid w:val="67D225D7"/>
    <w:rsid w:val="68343E73"/>
    <w:rsid w:val="689427BA"/>
    <w:rsid w:val="689C53C4"/>
    <w:rsid w:val="68A15EA7"/>
    <w:rsid w:val="68B8456F"/>
    <w:rsid w:val="68F5301D"/>
    <w:rsid w:val="69181D2E"/>
    <w:rsid w:val="69587954"/>
    <w:rsid w:val="698C35DB"/>
    <w:rsid w:val="69A1628D"/>
    <w:rsid w:val="6A8379F5"/>
    <w:rsid w:val="6AA04FB2"/>
    <w:rsid w:val="6AD45D9A"/>
    <w:rsid w:val="6B2F4826"/>
    <w:rsid w:val="6B65668D"/>
    <w:rsid w:val="6B925351"/>
    <w:rsid w:val="6C122AF6"/>
    <w:rsid w:val="6C16656F"/>
    <w:rsid w:val="6CB6072A"/>
    <w:rsid w:val="6CCA157F"/>
    <w:rsid w:val="6CDA4F48"/>
    <w:rsid w:val="6CED17B6"/>
    <w:rsid w:val="6D315AD4"/>
    <w:rsid w:val="6D840935"/>
    <w:rsid w:val="6D876004"/>
    <w:rsid w:val="6D8A0C6A"/>
    <w:rsid w:val="6E1438C2"/>
    <w:rsid w:val="6EC052B0"/>
    <w:rsid w:val="6EC36650"/>
    <w:rsid w:val="6ED34D8E"/>
    <w:rsid w:val="7011127A"/>
    <w:rsid w:val="70B049AC"/>
    <w:rsid w:val="70DA64B4"/>
    <w:rsid w:val="71015537"/>
    <w:rsid w:val="710A5082"/>
    <w:rsid w:val="7154263F"/>
    <w:rsid w:val="718D664B"/>
    <w:rsid w:val="71BB4F6A"/>
    <w:rsid w:val="71C907EC"/>
    <w:rsid w:val="71DC24A7"/>
    <w:rsid w:val="72233785"/>
    <w:rsid w:val="723B6943"/>
    <w:rsid w:val="72772A5D"/>
    <w:rsid w:val="72864A03"/>
    <w:rsid w:val="72AF0FE7"/>
    <w:rsid w:val="72E11FF9"/>
    <w:rsid w:val="72EC5947"/>
    <w:rsid w:val="73BB0416"/>
    <w:rsid w:val="742B4AEB"/>
    <w:rsid w:val="74A27446"/>
    <w:rsid w:val="75356595"/>
    <w:rsid w:val="755F0D44"/>
    <w:rsid w:val="756C2E66"/>
    <w:rsid w:val="7633355C"/>
    <w:rsid w:val="76871DC3"/>
    <w:rsid w:val="76B96FD5"/>
    <w:rsid w:val="77735C32"/>
    <w:rsid w:val="778A0F77"/>
    <w:rsid w:val="77BF3A74"/>
    <w:rsid w:val="77FA52B4"/>
    <w:rsid w:val="78103E1D"/>
    <w:rsid w:val="782F4F29"/>
    <w:rsid w:val="78316E63"/>
    <w:rsid w:val="787C4DF0"/>
    <w:rsid w:val="788660FF"/>
    <w:rsid w:val="788E1C61"/>
    <w:rsid w:val="78C33CF7"/>
    <w:rsid w:val="7914298E"/>
    <w:rsid w:val="792C39A0"/>
    <w:rsid w:val="799C35EF"/>
    <w:rsid w:val="79B115F6"/>
    <w:rsid w:val="79D54A17"/>
    <w:rsid w:val="7A0B1B61"/>
    <w:rsid w:val="7A8C7A72"/>
    <w:rsid w:val="7ACC4F19"/>
    <w:rsid w:val="7B5E00D4"/>
    <w:rsid w:val="7B6E4A22"/>
    <w:rsid w:val="7B8C130C"/>
    <w:rsid w:val="7BD93047"/>
    <w:rsid w:val="7C0E266A"/>
    <w:rsid w:val="7CC7321A"/>
    <w:rsid w:val="7CC924F2"/>
    <w:rsid w:val="7CEE5C6B"/>
    <w:rsid w:val="7D1214D6"/>
    <w:rsid w:val="7D7A67B4"/>
    <w:rsid w:val="7DBE2AAE"/>
    <w:rsid w:val="7E54758E"/>
    <w:rsid w:val="7E8F6A35"/>
    <w:rsid w:val="7F194555"/>
    <w:rsid w:val="7FA627BC"/>
    <w:rsid w:val="7FB0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2020-03-05T17:12:00Z</dcterms:created>
  <dc:creator>三義堂聂氏中医</dc:creator>
  <cp:lastModifiedBy>Administrator</cp:lastModifiedBy>
  <cp:lastPrinted>2021-11-10T04:20:00Z</cp:lastPrinted>
  <dcterms:modified xsi:type="dcterms:W3CDTF">2021-12-17T04:09:53Z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F1544BDD0F584DCEAA374E1BB2CCC6FC</vt:lpwstr>
  </property>
</Properties>
</file>