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86F900">
      <w:pPr>
        <w:widowControl/>
        <w:snapToGrid w:val="0"/>
        <w:spacing w:line="300" w:lineRule="exact"/>
        <w:jc w:val="center"/>
        <w:rPr>
          <w:rFonts w:hint="default" w:ascii="Times New Roman" w:hAnsi="Times New Roman" w:eastAsia="仿宋_GB2312"/>
          <w:color w:val="auto"/>
          <w:sz w:val="32"/>
          <w:szCs w:val="32"/>
          <w:lang w:val="en-US" w:eastAsia="zh-CN"/>
        </w:rPr>
      </w:pPr>
    </w:p>
    <w:p w14:paraId="3410CAC4">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关于20</w:t>
      </w:r>
      <w:r>
        <w:rPr>
          <w:rFonts w:hint="eastAsia" w:ascii="方正小标宋简体" w:hAnsi="方正小标宋简体" w:eastAsia="方正小标宋简体" w:cs="方正小标宋简体"/>
          <w:sz w:val="44"/>
          <w:szCs w:val="44"/>
          <w:lang w:val="en-US" w:eastAsia="zh-CN"/>
        </w:rPr>
        <w:t>24</w:t>
      </w:r>
      <w:r>
        <w:rPr>
          <w:rFonts w:hint="eastAsia" w:ascii="方正小标宋简体" w:hAnsi="方正小标宋简体" w:eastAsia="方正小标宋简体" w:cs="方正小标宋简体"/>
          <w:sz w:val="44"/>
          <w:szCs w:val="44"/>
        </w:rPr>
        <w:t>年研究生中期考核工作安排的</w:t>
      </w:r>
    </w:p>
    <w:p w14:paraId="6D544C0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通</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知</w:t>
      </w:r>
    </w:p>
    <w:p w14:paraId="1581DC10">
      <w:pPr>
        <w:keepNext w:val="0"/>
        <w:keepLines w:val="0"/>
        <w:pageBreakBefore w:val="0"/>
        <w:widowControl/>
        <w:kinsoku/>
        <w:wordWrap/>
        <w:overflowPunct/>
        <w:topLinePunct w:val="0"/>
        <w:autoSpaceDE/>
        <w:autoSpaceDN/>
        <w:bidi w:val="0"/>
        <w:adjustRightInd/>
        <w:snapToGrid w:val="0"/>
        <w:spacing w:line="600" w:lineRule="exact"/>
        <w:jc w:val="right"/>
        <w:textAlignment w:val="auto"/>
        <w:rPr>
          <w:rFonts w:hint="default" w:ascii="Times New Roman" w:hAnsi="Times New Roman" w:eastAsia="仿宋_GB2312"/>
          <w:color w:val="auto"/>
          <w:sz w:val="32"/>
          <w:szCs w:val="32"/>
          <w:lang w:val="en-US" w:eastAsia="zh-CN"/>
        </w:rPr>
      </w:pPr>
      <w:r>
        <w:rPr>
          <w:rFonts w:hint="default" w:ascii="Times New Roman" w:hAnsi="Times New Roman" w:eastAsia="仿宋_GB2312"/>
          <w:color w:val="auto"/>
          <w:sz w:val="32"/>
          <w:szCs w:val="32"/>
          <w:lang w:val="en-US" w:eastAsia="zh-CN"/>
        </w:rPr>
        <w:t>新</w:t>
      </w:r>
      <w:r>
        <w:rPr>
          <w:rFonts w:hint="eastAsia" w:eastAsia="仿宋_GB2312"/>
          <w:color w:val="auto"/>
          <w:sz w:val="32"/>
          <w:szCs w:val="32"/>
          <w:lang w:val="en-US" w:eastAsia="zh-CN"/>
        </w:rPr>
        <w:t>农</w:t>
      </w:r>
      <w:r>
        <w:rPr>
          <w:rFonts w:hint="default" w:ascii="Times New Roman" w:hAnsi="Times New Roman" w:eastAsia="仿宋_GB2312"/>
          <w:color w:val="auto"/>
          <w:sz w:val="32"/>
          <w:szCs w:val="32"/>
          <w:lang w:val="en-US" w:eastAsia="zh-CN"/>
        </w:rPr>
        <w:t>研通知</w:t>
      </w:r>
      <w:r>
        <w:rPr>
          <w:rFonts w:hint="default" w:ascii="Times New Roman" w:hAnsi="Times New Roman" w:eastAsia="仿宋_GB2312"/>
          <w:color w:val="auto"/>
          <w:sz w:val="32"/>
          <w:szCs w:val="32"/>
        </w:rPr>
        <w:t>〔20</w:t>
      </w:r>
      <w:r>
        <w:rPr>
          <w:rFonts w:hint="default" w:ascii="Times New Roman" w:hAnsi="Times New Roman" w:eastAsia="仿宋_GB2312"/>
          <w:color w:val="auto"/>
          <w:sz w:val="32"/>
          <w:szCs w:val="32"/>
          <w:lang w:val="en-US" w:eastAsia="zh-CN"/>
        </w:rPr>
        <w:t>2</w:t>
      </w:r>
      <w:r>
        <w:rPr>
          <w:rFonts w:hint="eastAsia" w:eastAsia="仿宋_GB2312"/>
          <w:color w:val="auto"/>
          <w:sz w:val="32"/>
          <w:szCs w:val="32"/>
          <w:lang w:val="en-US" w:eastAsia="zh-CN"/>
        </w:rPr>
        <w:t>4</w:t>
      </w:r>
      <w:r>
        <w:rPr>
          <w:rFonts w:hint="default" w:ascii="Times New Roman" w:hAnsi="Times New Roman" w:eastAsia="仿宋_GB2312"/>
          <w:color w:val="auto"/>
          <w:sz w:val="32"/>
          <w:szCs w:val="32"/>
        </w:rPr>
        <w:t>〕</w:t>
      </w:r>
      <w:r>
        <w:rPr>
          <w:rFonts w:hint="eastAsia" w:eastAsia="仿宋_GB2312"/>
          <w:color w:val="auto"/>
          <w:sz w:val="32"/>
          <w:szCs w:val="32"/>
          <w:highlight w:val="yellow"/>
          <w:lang w:val="en-US" w:eastAsia="zh-CN"/>
        </w:rPr>
        <w:t>XX</w:t>
      </w:r>
      <w:r>
        <w:rPr>
          <w:rFonts w:hint="default" w:ascii="Times New Roman" w:hAnsi="Times New Roman" w:eastAsia="仿宋_GB2312"/>
          <w:color w:val="auto"/>
          <w:sz w:val="32"/>
          <w:szCs w:val="32"/>
          <w:lang w:val="en-US" w:eastAsia="zh-CN"/>
        </w:rPr>
        <w:t>号</w:t>
      </w:r>
    </w:p>
    <w:p w14:paraId="213EEFC6">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各研究生培养单位：</w:t>
      </w:r>
    </w:p>
    <w:p w14:paraId="424C686C">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研究生中期考核是考察研究生发展能力和培养前途的一个重要环节。随着研究生教育的不断发展，为进一步提高我校研究生培养质量，加强研究生培养过程管理和学业考核，根据新疆农业大学研究生培养方案</w:t>
      </w:r>
      <w:r>
        <w:rPr>
          <w:rFonts w:hint="eastAsia" w:ascii="仿宋_GB2312" w:hAnsi="仿宋_GB2312" w:eastAsia="仿宋_GB2312" w:cs="仿宋_GB2312"/>
          <w:sz w:val="32"/>
          <w:szCs w:val="32"/>
          <w:lang w:eastAsia="zh-CN"/>
        </w:rPr>
        <w:t>内容及</w:t>
      </w:r>
      <w:r>
        <w:rPr>
          <w:rFonts w:hint="eastAsia" w:ascii="仿宋_GB2312" w:hAnsi="仿宋_GB2312" w:eastAsia="仿宋_GB2312" w:cs="仿宋_GB2312"/>
          <w:sz w:val="32"/>
          <w:szCs w:val="32"/>
        </w:rPr>
        <w:t>培养管理规定要求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现将</w:t>
      </w:r>
      <w:r>
        <w:rPr>
          <w:rFonts w:hint="default" w:ascii="Times New Roman" w:hAnsi="Times New Roman" w:eastAsia="仿宋_GB2312" w:cs="Times New Roman"/>
          <w:sz w:val="32"/>
          <w:szCs w:val="32"/>
          <w:highlight w:val="yellow"/>
        </w:rPr>
        <w:t>20</w:t>
      </w:r>
      <w:r>
        <w:rPr>
          <w:rFonts w:hint="eastAsia" w:eastAsia="仿宋_GB2312" w:cs="Times New Roman"/>
          <w:sz w:val="32"/>
          <w:szCs w:val="32"/>
          <w:highlight w:val="yellow"/>
          <w:lang w:val="en-US" w:eastAsia="zh-CN"/>
        </w:rPr>
        <w:t>24</w:t>
      </w:r>
      <w:r>
        <w:rPr>
          <w:rFonts w:hint="eastAsia" w:ascii="仿宋_GB2312" w:hAnsi="仿宋_GB2312" w:eastAsia="仿宋_GB2312" w:cs="仿宋_GB2312"/>
          <w:sz w:val="32"/>
          <w:szCs w:val="32"/>
          <w:highlight w:val="yellow"/>
        </w:rPr>
        <w:t>年</w:t>
      </w:r>
      <w:r>
        <w:rPr>
          <w:rFonts w:hint="eastAsia" w:ascii="仿宋_GB2312" w:hAnsi="仿宋_GB2312" w:eastAsia="仿宋_GB2312" w:cs="仿宋_GB2312"/>
          <w:sz w:val="32"/>
          <w:szCs w:val="32"/>
        </w:rPr>
        <w:t>研究生中期考核工作有关事项安排如下：</w:t>
      </w:r>
    </w:p>
    <w:p w14:paraId="61781C75">
      <w:pPr>
        <w:ind w:firstLine="640" w:firstLineChars="200"/>
        <w:jc w:val="left"/>
        <w:rPr>
          <w:rFonts w:hint="eastAsia" w:ascii="黑体" w:hAnsi="黑体" w:eastAsia="黑体" w:cs="黑体"/>
          <w:sz w:val="32"/>
          <w:szCs w:val="32"/>
        </w:rPr>
      </w:pPr>
      <w:r>
        <w:rPr>
          <w:rFonts w:hint="eastAsia" w:ascii="黑体" w:hAnsi="黑体" w:eastAsia="黑体" w:cs="黑体"/>
          <w:sz w:val="32"/>
          <w:szCs w:val="32"/>
        </w:rPr>
        <w:t>一、组织工作</w:t>
      </w:r>
    </w:p>
    <w:p w14:paraId="29B2AF79">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各学院成立由研究生主管领导负责的研究生中期考核领导小组，负责本学院中期考核工作。各学位点根据每年参加考核人数多少，成立一个或多个考核小组，负责考核工作的具体实施。经</w:t>
      </w:r>
      <w:r>
        <w:rPr>
          <w:rFonts w:hint="eastAsia" w:ascii="仿宋_GB2312" w:hAnsi="仿宋_GB2312" w:eastAsia="仿宋_GB2312" w:cs="仿宋_GB2312"/>
          <w:sz w:val="32"/>
          <w:szCs w:val="32"/>
          <w:lang w:eastAsia="zh-CN"/>
        </w:rPr>
        <w:t>考核</w:t>
      </w:r>
      <w:r>
        <w:rPr>
          <w:rFonts w:hint="eastAsia" w:ascii="仿宋_GB2312" w:hAnsi="仿宋_GB2312" w:eastAsia="仿宋_GB2312" w:cs="仿宋_GB2312"/>
          <w:sz w:val="32"/>
          <w:szCs w:val="32"/>
        </w:rPr>
        <w:t>组对</w:t>
      </w:r>
      <w:r>
        <w:rPr>
          <w:rFonts w:hint="eastAsia" w:ascii="仿宋_GB2312" w:hAnsi="仿宋_GB2312" w:eastAsia="仿宋_GB2312" w:cs="仿宋_GB2312"/>
          <w:sz w:val="32"/>
          <w:szCs w:val="32"/>
          <w:lang w:eastAsia="zh-CN"/>
        </w:rPr>
        <w:t>中期答辩</w:t>
      </w:r>
      <w:r>
        <w:rPr>
          <w:rFonts w:hint="eastAsia" w:ascii="仿宋_GB2312" w:hAnsi="仿宋_GB2312" w:eastAsia="仿宋_GB2312" w:cs="仿宋_GB2312"/>
          <w:sz w:val="32"/>
          <w:szCs w:val="32"/>
        </w:rPr>
        <w:t>进行充分的审核论证，最后形成</w:t>
      </w:r>
      <w:r>
        <w:rPr>
          <w:rFonts w:hint="eastAsia" w:ascii="仿宋_GB2312" w:hAnsi="仿宋_GB2312" w:eastAsia="仿宋_GB2312" w:cs="仿宋_GB2312"/>
          <w:sz w:val="32"/>
          <w:szCs w:val="32"/>
          <w:lang w:eastAsia="zh-CN"/>
        </w:rPr>
        <w:t>中期考核“</w:t>
      </w:r>
      <w:r>
        <w:rPr>
          <w:rFonts w:hint="eastAsia" w:ascii="仿宋_GB2312" w:hAnsi="仿宋_GB2312" w:eastAsia="仿宋_GB2312" w:cs="仿宋_GB2312"/>
          <w:sz w:val="32"/>
          <w:szCs w:val="32"/>
        </w:rPr>
        <w:t>优秀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良好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合格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不合格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四个等级的结果。学院应于</w:t>
      </w:r>
      <w:r>
        <w:rPr>
          <w:rFonts w:hint="eastAsia" w:ascii="仿宋_GB2312" w:hAnsi="仿宋_GB2312" w:eastAsia="仿宋_GB2312" w:cs="仿宋_GB2312"/>
          <w:sz w:val="32"/>
          <w:szCs w:val="32"/>
          <w:lang w:eastAsia="zh-CN"/>
        </w:rPr>
        <w:t>中期考核</w:t>
      </w:r>
      <w:r>
        <w:rPr>
          <w:rFonts w:hint="eastAsia" w:ascii="仿宋_GB2312" w:hAnsi="仿宋_GB2312" w:eastAsia="仿宋_GB2312" w:cs="仿宋_GB2312"/>
          <w:sz w:val="32"/>
          <w:szCs w:val="32"/>
        </w:rPr>
        <w:t>前一周将</w:t>
      </w:r>
      <w:r>
        <w:rPr>
          <w:rFonts w:hint="eastAsia" w:ascii="仿宋_GB2312" w:hAnsi="仿宋_GB2312" w:eastAsia="仿宋_GB2312" w:cs="仿宋_GB2312"/>
          <w:sz w:val="32"/>
          <w:szCs w:val="32"/>
          <w:lang w:eastAsia="zh-CN"/>
        </w:rPr>
        <w:t>中期考核具体</w:t>
      </w:r>
      <w:r>
        <w:rPr>
          <w:rFonts w:hint="eastAsia" w:ascii="仿宋_GB2312" w:hAnsi="仿宋_GB2312" w:eastAsia="仿宋_GB2312" w:cs="仿宋_GB2312"/>
          <w:sz w:val="32"/>
          <w:szCs w:val="32"/>
        </w:rPr>
        <w:t>安排报</w:t>
      </w:r>
      <w:r>
        <w:rPr>
          <w:rFonts w:hint="eastAsia" w:ascii="仿宋_GB2312" w:hAnsi="仿宋_GB2312" w:eastAsia="仿宋_GB2312" w:cs="仿宋_GB2312"/>
          <w:sz w:val="32"/>
          <w:szCs w:val="32"/>
          <w:lang w:eastAsia="zh-CN"/>
        </w:rPr>
        <w:t>送</w:t>
      </w:r>
      <w:r>
        <w:rPr>
          <w:rFonts w:hint="eastAsia" w:ascii="仿宋_GB2312" w:hAnsi="仿宋_GB2312" w:eastAsia="仿宋_GB2312" w:cs="仿宋_GB2312"/>
          <w:sz w:val="32"/>
          <w:szCs w:val="32"/>
        </w:rPr>
        <w:t>研究生院培养办，届时研究生院将选派工作人员或督导专家</w:t>
      </w:r>
      <w:r>
        <w:rPr>
          <w:rFonts w:hint="eastAsia" w:ascii="仿宋_GB2312" w:hAnsi="仿宋_GB2312" w:eastAsia="仿宋_GB2312" w:cs="仿宋_GB2312"/>
          <w:sz w:val="32"/>
          <w:szCs w:val="32"/>
          <w:lang w:eastAsia="zh-CN"/>
        </w:rPr>
        <w:t>督查</w:t>
      </w:r>
      <w:r>
        <w:rPr>
          <w:rFonts w:hint="eastAsia" w:ascii="仿宋_GB2312" w:hAnsi="仿宋_GB2312" w:eastAsia="仿宋_GB2312" w:cs="仿宋_GB2312"/>
          <w:sz w:val="32"/>
          <w:szCs w:val="32"/>
        </w:rPr>
        <w:t>。</w:t>
      </w:r>
    </w:p>
    <w:p w14:paraId="74301DFE">
      <w:pPr>
        <w:ind w:firstLine="640" w:firstLineChars="200"/>
        <w:jc w:val="left"/>
        <w:rPr>
          <w:rFonts w:hint="eastAsia" w:ascii="黑体" w:hAnsi="黑体" w:eastAsia="黑体" w:cs="黑体"/>
          <w:sz w:val="32"/>
          <w:szCs w:val="32"/>
        </w:rPr>
      </w:pPr>
      <w:r>
        <w:rPr>
          <w:rFonts w:hint="eastAsia" w:ascii="黑体" w:hAnsi="黑体" w:eastAsia="黑体" w:cs="黑体"/>
          <w:sz w:val="32"/>
          <w:szCs w:val="32"/>
        </w:rPr>
        <w:t>二、考核对象</w:t>
      </w:r>
    </w:p>
    <w:p w14:paraId="271B839F">
      <w:pPr>
        <w:ind w:firstLine="640" w:firstLineChars="200"/>
        <w:jc w:val="both"/>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yellow"/>
        </w:rPr>
        <w:t>20</w:t>
      </w:r>
      <w:r>
        <w:rPr>
          <w:rFonts w:hint="eastAsia" w:ascii="仿宋_GB2312" w:hAnsi="仿宋_GB2312" w:eastAsia="仿宋_GB2312" w:cs="仿宋_GB2312"/>
          <w:sz w:val="32"/>
          <w:szCs w:val="32"/>
          <w:highlight w:val="yellow"/>
          <w:lang w:val="en-US" w:eastAsia="zh-CN"/>
        </w:rPr>
        <w:t>22</w:t>
      </w:r>
      <w:r>
        <w:rPr>
          <w:rFonts w:hint="eastAsia" w:ascii="仿宋_GB2312" w:hAnsi="仿宋_GB2312" w:eastAsia="仿宋_GB2312" w:cs="仿宋_GB2312"/>
          <w:sz w:val="32"/>
          <w:szCs w:val="32"/>
          <w:highlight w:val="yellow"/>
        </w:rPr>
        <w:t>级博士研究生</w:t>
      </w:r>
    </w:p>
    <w:p w14:paraId="5FCFDB60">
      <w:pPr>
        <w:ind w:firstLine="640" w:firstLineChars="200"/>
        <w:jc w:val="both"/>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yellow"/>
        </w:rPr>
        <w:t>20</w:t>
      </w:r>
      <w:r>
        <w:rPr>
          <w:rFonts w:hint="eastAsia" w:ascii="仿宋_GB2312" w:hAnsi="仿宋_GB2312" w:eastAsia="仿宋_GB2312" w:cs="仿宋_GB2312"/>
          <w:sz w:val="32"/>
          <w:szCs w:val="32"/>
          <w:highlight w:val="yellow"/>
          <w:lang w:val="en-US" w:eastAsia="zh-CN"/>
        </w:rPr>
        <w:t>22</w:t>
      </w:r>
      <w:r>
        <w:rPr>
          <w:rFonts w:hint="eastAsia" w:ascii="仿宋_GB2312" w:hAnsi="仿宋_GB2312" w:eastAsia="仿宋_GB2312" w:cs="仿宋_GB2312"/>
          <w:sz w:val="32"/>
          <w:szCs w:val="32"/>
          <w:highlight w:val="yellow"/>
        </w:rPr>
        <w:t>级学术型硕士研究生</w:t>
      </w:r>
    </w:p>
    <w:p w14:paraId="0C04A6D0">
      <w:pPr>
        <w:ind w:firstLine="640" w:firstLineChars="200"/>
        <w:jc w:val="both"/>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yellow"/>
        </w:rPr>
        <w:t>20</w:t>
      </w:r>
      <w:r>
        <w:rPr>
          <w:rFonts w:hint="eastAsia" w:ascii="仿宋_GB2312" w:hAnsi="仿宋_GB2312" w:eastAsia="仿宋_GB2312" w:cs="仿宋_GB2312"/>
          <w:sz w:val="32"/>
          <w:szCs w:val="32"/>
          <w:highlight w:val="yellow"/>
          <w:lang w:val="en-US" w:eastAsia="zh-CN"/>
        </w:rPr>
        <w:t>22</w:t>
      </w:r>
      <w:r>
        <w:rPr>
          <w:rFonts w:hint="eastAsia" w:ascii="仿宋_GB2312" w:hAnsi="仿宋_GB2312" w:eastAsia="仿宋_GB2312" w:cs="仿宋_GB2312"/>
          <w:sz w:val="32"/>
          <w:szCs w:val="32"/>
          <w:highlight w:val="yellow"/>
        </w:rPr>
        <w:t>级专业学位硕士研究生</w:t>
      </w:r>
      <w:r>
        <w:rPr>
          <w:rFonts w:hint="eastAsia" w:ascii="仿宋_GB2312" w:hAnsi="仿宋_GB2312" w:eastAsia="仿宋_GB2312" w:cs="仿宋_GB2312"/>
          <w:sz w:val="32"/>
          <w:szCs w:val="32"/>
          <w:highlight w:val="yellow"/>
          <w:lang w:eastAsia="zh-CN"/>
        </w:rPr>
        <w:t>（三年制）</w:t>
      </w:r>
    </w:p>
    <w:p w14:paraId="09C6A0DC">
      <w:pPr>
        <w:ind w:firstLine="640" w:firstLineChars="200"/>
        <w:jc w:val="both"/>
        <w:rPr>
          <w:rFonts w:hint="eastAsia" w:ascii="仿宋_GB2312" w:hAnsi="仿宋_GB2312" w:eastAsia="仿宋_GB2312" w:cs="仿宋_GB2312"/>
          <w:sz w:val="32"/>
          <w:szCs w:val="32"/>
          <w:highlight w:val="yellow"/>
          <w:lang w:eastAsia="zh-CN"/>
        </w:rPr>
      </w:pPr>
      <w:r>
        <w:rPr>
          <w:rFonts w:hint="eastAsia" w:ascii="仿宋_GB2312" w:hAnsi="仿宋_GB2312" w:eastAsia="仿宋_GB2312" w:cs="仿宋_GB2312"/>
          <w:sz w:val="32"/>
          <w:szCs w:val="32"/>
          <w:highlight w:val="yellow"/>
        </w:rPr>
        <w:t>20</w:t>
      </w:r>
      <w:r>
        <w:rPr>
          <w:rFonts w:hint="eastAsia" w:ascii="仿宋_GB2312" w:hAnsi="仿宋_GB2312" w:eastAsia="仿宋_GB2312" w:cs="仿宋_GB2312"/>
          <w:sz w:val="32"/>
          <w:szCs w:val="32"/>
          <w:highlight w:val="yellow"/>
          <w:lang w:val="en-US" w:eastAsia="zh-CN"/>
        </w:rPr>
        <w:t>23</w:t>
      </w:r>
      <w:r>
        <w:rPr>
          <w:rFonts w:hint="eastAsia" w:ascii="仿宋_GB2312" w:hAnsi="仿宋_GB2312" w:eastAsia="仿宋_GB2312" w:cs="仿宋_GB2312"/>
          <w:sz w:val="32"/>
          <w:szCs w:val="32"/>
          <w:highlight w:val="yellow"/>
        </w:rPr>
        <w:t>级专业学位硕士研究生</w:t>
      </w:r>
      <w:r>
        <w:rPr>
          <w:rFonts w:hint="eastAsia" w:ascii="仿宋_GB2312" w:hAnsi="仿宋_GB2312" w:eastAsia="仿宋_GB2312" w:cs="仿宋_GB2312"/>
          <w:sz w:val="32"/>
          <w:szCs w:val="32"/>
          <w:highlight w:val="yellow"/>
          <w:lang w:eastAsia="zh-CN"/>
        </w:rPr>
        <w:t>（两年制）</w:t>
      </w:r>
    </w:p>
    <w:p w14:paraId="07DC3DA8">
      <w:pPr>
        <w:keepNext w:val="0"/>
        <w:keepLines w:val="0"/>
        <w:pageBreakBefore w:val="0"/>
        <w:kinsoku/>
        <w:wordWrap/>
        <w:overflowPunct/>
        <w:topLinePunct w:val="0"/>
        <w:autoSpaceDN/>
        <w:bidi w:val="0"/>
        <w:adjustRightInd/>
        <w:snapToGrid/>
        <w:spacing w:line="600" w:lineRule="exact"/>
        <w:ind w:left="0" w:leftChars="0" w:right="0" w:rightChars="0" w:firstLine="636"/>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三、</w:t>
      </w:r>
      <w:r>
        <w:rPr>
          <w:rFonts w:hint="eastAsia" w:ascii="黑体" w:hAnsi="黑体" w:eastAsia="黑体" w:cs="黑体"/>
          <w:sz w:val="32"/>
          <w:szCs w:val="32"/>
        </w:rPr>
        <w:t>考核</w:t>
      </w:r>
      <w:r>
        <w:rPr>
          <w:rFonts w:hint="eastAsia" w:ascii="Times New Roman" w:hAnsi="Times New Roman" w:eastAsia="黑体" w:cs="Times New Roman"/>
          <w:sz w:val="32"/>
          <w:szCs w:val="32"/>
          <w:lang w:val="en-US" w:eastAsia="zh-CN"/>
        </w:rPr>
        <w:t>时间</w:t>
      </w:r>
    </w:p>
    <w:p w14:paraId="68F48DB7">
      <w:pPr>
        <w:keepNext w:val="0"/>
        <w:keepLines w:val="0"/>
        <w:pageBreakBefore w:val="0"/>
        <w:kinsoku/>
        <w:wordWrap/>
        <w:overflowPunct/>
        <w:topLinePunct w:val="0"/>
        <w:autoSpaceDE w:val="0"/>
        <w:autoSpaceDN/>
        <w:bidi w:val="0"/>
        <w:adjustRightInd/>
        <w:snapToGrid/>
        <w:spacing w:beforeAutospacing="0" w:afterAutospacing="0" w:line="600" w:lineRule="exact"/>
        <w:ind w:left="0" w:leftChars="0" w:right="0" w:rightChars="0" w:firstLine="640" w:firstLineChars="200"/>
        <w:textAlignment w:val="auto"/>
        <w:outlineLvl w:val="9"/>
        <w:rPr>
          <w:rFonts w:hint="eastAsia" w:ascii="Times New Roman" w:hAnsi="Times New Roman" w:eastAsia="黑体" w:cs="Times New Roman"/>
          <w:sz w:val="32"/>
          <w:szCs w:val="32"/>
          <w:lang w:val="en-US" w:eastAsia="zh-CN"/>
        </w:rPr>
      </w:pPr>
      <w:r>
        <w:rPr>
          <w:rFonts w:hint="default" w:ascii="Times New Roman" w:hAnsi="Times New Roman" w:eastAsia="仿宋_GB2312" w:cs="Times New Roman"/>
          <w:color w:val="333333"/>
          <w:kern w:val="0"/>
          <w:sz w:val="32"/>
          <w:szCs w:val="32"/>
          <w:highlight w:val="yellow"/>
          <w:lang w:eastAsia="zh-CN"/>
        </w:rPr>
        <w:t>20</w:t>
      </w:r>
      <w:r>
        <w:rPr>
          <w:rFonts w:hint="eastAsia" w:eastAsia="仿宋_GB2312" w:cs="Times New Roman"/>
          <w:color w:val="333333"/>
          <w:kern w:val="0"/>
          <w:sz w:val="32"/>
          <w:szCs w:val="32"/>
          <w:highlight w:val="yellow"/>
          <w:lang w:val="en-US" w:eastAsia="zh-CN"/>
        </w:rPr>
        <w:t>24</w:t>
      </w:r>
      <w:r>
        <w:rPr>
          <w:rFonts w:hint="eastAsia" w:ascii="仿宋_GB2312" w:hAnsi="仿宋_GB2312" w:eastAsia="仿宋_GB2312" w:cs="仿宋_GB2312"/>
          <w:color w:val="333333"/>
          <w:kern w:val="0"/>
          <w:sz w:val="32"/>
          <w:szCs w:val="32"/>
          <w:highlight w:val="yellow"/>
        </w:rPr>
        <w:t>年</w:t>
      </w:r>
      <w:r>
        <w:rPr>
          <w:rFonts w:hint="eastAsia" w:eastAsia="仿宋_GB2312" w:cs="Times New Roman"/>
          <w:color w:val="333333"/>
          <w:kern w:val="0"/>
          <w:sz w:val="32"/>
          <w:szCs w:val="32"/>
          <w:highlight w:val="yellow"/>
          <w:lang w:val="en-US" w:eastAsia="zh-CN"/>
        </w:rPr>
        <w:t>11</w:t>
      </w:r>
      <w:r>
        <w:rPr>
          <w:rFonts w:hint="eastAsia" w:ascii="仿宋_GB2312" w:hAnsi="仿宋_GB2312" w:eastAsia="仿宋_GB2312" w:cs="仿宋_GB2312"/>
          <w:color w:val="333333"/>
          <w:kern w:val="0"/>
          <w:sz w:val="32"/>
          <w:szCs w:val="32"/>
          <w:highlight w:val="yellow"/>
        </w:rPr>
        <w:t>月</w:t>
      </w:r>
      <w:r>
        <w:rPr>
          <w:rFonts w:hint="eastAsia" w:ascii="Times New Roman" w:hAnsi="Times New Roman" w:eastAsia="仿宋_GB2312" w:cs="Times New Roman"/>
          <w:color w:val="333333"/>
          <w:kern w:val="0"/>
          <w:sz w:val="32"/>
          <w:szCs w:val="32"/>
          <w:highlight w:val="yellow"/>
          <w:lang w:val="en-US" w:eastAsia="zh-CN"/>
        </w:rPr>
        <w:t>1</w:t>
      </w:r>
      <w:r>
        <w:rPr>
          <w:rFonts w:hint="eastAsia" w:ascii="仿宋_GB2312" w:hAnsi="仿宋_GB2312" w:eastAsia="仿宋_GB2312" w:cs="仿宋_GB2312"/>
          <w:color w:val="333333"/>
          <w:kern w:val="0"/>
          <w:sz w:val="32"/>
          <w:szCs w:val="32"/>
          <w:highlight w:val="yellow"/>
        </w:rPr>
        <w:t>日-</w:t>
      </w:r>
      <w:r>
        <w:rPr>
          <w:rFonts w:hint="default" w:ascii="Times New Roman" w:hAnsi="Times New Roman" w:eastAsia="仿宋_GB2312" w:cs="Times New Roman"/>
          <w:color w:val="333333"/>
          <w:kern w:val="0"/>
          <w:sz w:val="32"/>
          <w:szCs w:val="32"/>
          <w:highlight w:val="yellow"/>
        </w:rPr>
        <w:t>20</w:t>
      </w:r>
      <w:r>
        <w:rPr>
          <w:rFonts w:hint="eastAsia" w:eastAsia="仿宋_GB2312" w:cs="Times New Roman"/>
          <w:color w:val="333333"/>
          <w:kern w:val="0"/>
          <w:sz w:val="32"/>
          <w:szCs w:val="32"/>
          <w:highlight w:val="yellow"/>
          <w:lang w:val="en-US" w:eastAsia="zh-CN"/>
        </w:rPr>
        <w:t>25</w:t>
      </w:r>
      <w:r>
        <w:rPr>
          <w:rFonts w:hint="eastAsia" w:ascii="仿宋_GB2312" w:hAnsi="仿宋_GB2312" w:eastAsia="仿宋_GB2312" w:cs="仿宋_GB2312"/>
          <w:color w:val="333333"/>
          <w:kern w:val="0"/>
          <w:sz w:val="32"/>
          <w:szCs w:val="32"/>
          <w:highlight w:val="yellow"/>
        </w:rPr>
        <w:t>年</w:t>
      </w:r>
      <w:r>
        <w:rPr>
          <w:rFonts w:hint="eastAsia" w:eastAsia="仿宋_GB2312" w:cs="Times New Roman"/>
          <w:color w:val="333333"/>
          <w:kern w:val="0"/>
          <w:sz w:val="32"/>
          <w:szCs w:val="32"/>
          <w:highlight w:val="yellow"/>
          <w:lang w:val="en-US" w:eastAsia="zh-CN"/>
        </w:rPr>
        <w:t>1</w:t>
      </w:r>
      <w:r>
        <w:rPr>
          <w:rFonts w:hint="eastAsia" w:ascii="仿宋_GB2312" w:hAnsi="仿宋_GB2312" w:eastAsia="仿宋_GB2312" w:cs="仿宋_GB2312"/>
          <w:color w:val="333333"/>
          <w:kern w:val="0"/>
          <w:sz w:val="32"/>
          <w:szCs w:val="32"/>
          <w:highlight w:val="yellow"/>
        </w:rPr>
        <w:t>月</w:t>
      </w:r>
      <w:r>
        <w:rPr>
          <w:rFonts w:hint="eastAsia" w:ascii="Times New Roman" w:hAnsi="Times New Roman" w:eastAsia="仿宋_GB2312" w:cs="Times New Roman"/>
          <w:color w:val="333333"/>
          <w:kern w:val="0"/>
          <w:sz w:val="32"/>
          <w:szCs w:val="32"/>
          <w:highlight w:val="yellow"/>
          <w:lang w:val="en-US" w:eastAsia="zh-CN"/>
        </w:rPr>
        <w:t>15</w:t>
      </w:r>
      <w:r>
        <w:rPr>
          <w:rFonts w:hint="eastAsia" w:ascii="Times New Roman" w:hAnsi="Times New Roman" w:eastAsia="仿宋_GB2312" w:cs="Times New Roman"/>
          <w:color w:val="333333"/>
          <w:kern w:val="0"/>
          <w:sz w:val="32"/>
          <w:szCs w:val="32"/>
          <w:highlight w:val="yellow"/>
        </w:rPr>
        <w:t>日</w:t>
      </w:r>
      <w:r>
        <w:rPr>
          <w:rFonts w:hint="eastAsia" w:ascii="仿宋_GB2312" w:hAnsi="仿宋_GB2312" w:eastAsia="仿宋_GB2312" w:cs="仿宋_GB2312"/>
          <w:color w:val="333333"/>
          <w:kern w:val="0"/>
          <w:sz w:val="32"/>
          <w:szCs w:val="32"/>
          <w:lang w:eastAsia="zh-CN"/>
        </w:rPr>
        <w:t>由各</w:t>
      </w:r>
      <w:r>
        <w:rPr>
          <w:rFonts w:hint="eastAsia" w:ascii="仿宋_GB2312" w:hAnsi="仿宋_GB2312" w:eastAsia="仿宋_GB2312" w:cs="仿宋_GB2312"/>
          <w:color w:val="333333"/>
          <w:kern w:val="0"/>
          <w:sz w:val="32"/>
          <w:szCs w:val="32"/>
        </w:rPr>
        <w:t>学院</w:t>
      </w:r>
      <w:r>
        <w:rPr>
          <w:rFonts w:hint="eastAsia" w:ascii="仿宋_GB2312" w:hAnsi="仿宋_GB2312" w:eastAsia="仿宋_GB2312" w:cs="仿宋_GB2312"/>
          <w:color w:val="333333"/>
          <w:kern w:val="0"/>
          <w:sz w:val="32"/>
          <w:szCs w:val="32"/>
          <w:lang w:eastAsia="zh-CN"/>
        </w:rPr>
        <w:t>组织，</w:t>
      </w:r>
      <w:r>
        <w:rPr>
          <w:rFonts w:hint="eastAsia" w:ascii="Times New Roman" w:hAnsi="Times New Roman" w:eastAsia="仿宋_GB2312" w:cs="Times New Roman"/>
          <w:color w:val="333333"/>
          <w:kern w:val="0"/>
          <w:sz w:val="32"/>
          <w:szCs w:val="32"/>
          <w:highlight w:val="yellow"/>
          <w:lang w:eastAsia="zh-CN"/>
        </w:rPr>
        <w:t>202</w:t>
      </w:r>
      <w:r>
        <w:rPr>
          <w:rFonts w:hint="eastAsia" w:eastAsia="仿宋_GB2312" w:cs="Times New Roman"/>
          <w:color w:val="333333"/>
          <w:kern w:val="0"/>
          <w:sz w:val="32"/>
          <w:szCs w:val="32"/>
          <w:highlight w:val="yellow"/>
          <w:lang w:val="en-US" w:eastAsia="zh-CN"/>
        </w:rPr>
        <w:t>5</w:t>
      </w:r>
      <w:r>
        <w:rPr>
          <w:rFonts w:hint="eastAsia" w:ascii="Times New Roman" w:hAnsi="Times New Roman" w:eastAsia="仿宋_GB2312" w:cs="Times New Roman"/>
          <w:color w:val="333333"/>
          <w:kern w:val="0"/>
          <w:sz w:val="32"/>
          <w:szCs w:val="32"/>
          <w:highlight w:val="yellow"/>
          <w:lang w:eastAsia="zh-CN"/>
        </w:rPr>
        <w:t>年</w:t>
      </w:r>
      <w:r>
        <w:rPr>
          <w:rFonts w:hint="eastAsia" w:ascii="Times New Roman" w:hAnsi="Times New Roman" w:eastAsia="仿宋_GB2312" w:cs="Times New Roman"/>
          <w:color w:val="333333"/>
          <w:kern w:val="0"/>
          <w:sz w:val="32"/>
          <w:szCs w:val="32"/>
          <w:highlight w:val="yellow"/>
          <w:lang w:val="en-US" w:eastAsia="zh-CN"/>
        </w:rPr>
        <w:t>1</w:t>
      </w:r>
      <w:r>
        <w:rPr>
          <w:rFonts w:hint="eastAsia" w:ascii="Times New Roman" w:hAnsi="Times New Roman" w:eastAsia="仿宋_GB2312" w:cs="Times New Roman"/>
          <w:color w:val="333333"/>
          <w:kern w:val="0"/>
          <w:sz w:val="32"/>
          <w:szCs w:val="32"/>
          <w:highlight w:val="yellow"/>
          <w:lang w:eastAsia="zh-CN"/>
        </w:rPr>
        <w:t>月</w:t>
      </w:r>
      <w:r>
        <w:rPr>
          <w:rFonts w:hint="eastAsia" w:ascii="Times New Roman" w:hAnsi="Times New Roman" w:eastAsia="仿宋_GB2312" w:cs="Times New Roman"/>
          <w:color w:val="333333"/>
          <w:kern w:val="0"/>
          <w:sz w:val="32"/>
          <w:szCs w:val="32"/>
          <w:highlight w:val="yellow"/>
          <w:lang w:val="en-US" w:eastAsia="zh-CN"/>
        </w:rPr>
        <w:t>20</w:t>
      </w:r>
      <w:r>
        <w:rPr>
          <w:rFonts w:hint="eastAsia" w:ascii="Times New Roman" w:hAnsi="Times New Roman" w:eastAsia="仿宋_GB2312" w:cs="Times New Roman"/>
          <w:color w:val="333333"/>
          <w:kern w:val="0"/>
          <w:sz w:val="32"/>
          <w:szCs w:val="32"/>
          <w:highlight w:val="yellow"/>
          <w:lang w:eastAsia="zh-CN"/>
        </w:rPr>
        <w:t>日</w:t>
      </w:r>
      <w:r>
        <w:rPr>
          <w:rFonts w:hint="eastAsia" w:ascii="仿宋_GB2312" w:hAnsi="仿宋_GB2312" w:eastAsia="仿宋_GB2312" w:cs="仿宋_GB2312"/>
          <w:color w:val="333333"/>
          <w:kern w:val="0"/>
          <w:sz w:val="32"/>
          <w:szCs w:val="32"/>
          <w:lang w:eastAsia="zh-CN"/>
        </w:rPr>
        <w:t>前各学院将中期考核总结报告报送研究生院培养办。</w:t>
      </w:r>
    </w:p>
    <w:p w14:paraId="79B5178F">
      <w:pPr>
        <w:ind w:firstLine="640" w:firstLineChars="200"/>
        <w:jc w:val="left"/>
        <w:rPr>
          <w:rFonts w:hint="eastAsia"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、考核流程</w:t>
      </w:r>
    </w:p>
    <w:p w14:paraId="102E61B8">
      <w:pPr>
        <w:ind w:firstLine="420" w:firstLineChars="0"/>
        <w:jc w:val="both"/>
        <w:rPr>
          <w:rFonts w:hint="eastAsia" w:ascii="仿宋_GB2312" w:hAnsi="仿宋_GB2312" w:eastAsia="仿宋_GB2312" w:cs="仿宋_GB2312"/>
          <w:sz w:val="32"/>
          <w:szCs w:val="32"/>
        </w:rPr>
      </w:pPr>
      <w:r>
        <w:rPr>
          <w:rFonts w:hint="eastAsia" w:ascii="楷体" w:hAnsi="楷体" w:eastAsia="楷体" w:cs="楷体"/>
          <w:sz w:val="32"/>
          <w:szCs w:val="32"/>
        </w:rPr>
        <w:t>（一）</w:t>
      </w:r>
      <w:r>
        <w:rPr>
          <w:rFonts w:hint="eastAsia" w:ascii="仿宋_GB2312" w:hAnsi="仿宋_GB2312" w:eastAsia="仿宋_GB2312" w:cs="仿宋_GB2312"/>
          <w:sz w:val="32"/>
          <w:szCs w:val="32"/>
        </w:rPr>
        <w:t>各学院研究生秘书登录研究生管理系统下载参加中期考核研究生成绩单并审核研究生成绩，所有成绩合格后方可参加中期考核。</w:t>
      </w:r>
    </w:p>
    <w:p w14:paraId="5A3D295A">
      <w:pPr>
        <w:ind w:firstLine="420" w:firstLineChars="0"/>
        <w:jc w:val="both"/>
        <w:rPr>
          <w:rFonts w:hint="eastAsia" w:ascii="仿宋_GB2312" w:hAnsi="仿宋_GB2312" w:eastAsia="仿宋_GB2312" w:cs="仿宋_GB2312"/>
          <w:sz w:val="32"/>
          <w:szCs w:val="32"/>
        </w:rPr>
      </w:pPr>
      <w:r>
        <w:rPr>
          <w:rFonts w:hint="eastAsia" w:ascii="楷体" w:hAnsi="楷体" w:eastAsia="楷体" w:cs="楷体"/>
          <w:sz w:val="32"/>
          <w:szCs w:val="32"/>
        </w:rPr>
        <w:t>（二）</w:t>
      </w:r>
      <w:r>
        <w:rPr>
          <w:rFonts w:hint="eastAsia" w:ascii="仿宋_GB2312" w:hAnsi="仿宋_GB2312" w:eastAsia="仿宋_GB2312" w:cs="仿宋_GB2312"/>
          <w:sz w:val="32"/>
          <w:szCs w:val="32"/>
        </w:rPr>
        <w:t>参加考核研究生填写中期考核登记表。</w:t>
      </w:r>
    </w:p>
    <w:p w14:paraId="1F79AE93">
      <w:pPr>
        <w:ind w:firstLine="420" w:firstLineChars="0"/>
        <w:jc w:val="both"/>
        <w:rPr>
          <w:rFonts w:hint="eastAsia" w:ascii="仿宋_GB2312" w:hAnsi="仿宋_GB2312" w:eastAsia="仿宋_GB2312" w:cs="仿宋_GB2312"/>
          <w:sz w:val="32"/>
          <w:szCs w:val="32"/>
        </w:rPr>
      </w:pPr>
      <w:r>
        <w:rPr>
          <w:rFonts w:hint="eastAsia" w:ascii="楷体" w:hAnsi="楷体" w:eastAsia="楷体" w:cs="楷体"/>
          <w:sz w:val="32"/>
          <w:szCs w:val="32"/>
        </w:rPr>
        <w:t>（三）</w:t>
      </w:r>
      <w:r>
        <w:rPr>
          <w:rFonts w:hint="eastAsia" w:ascii="仿宋_GB2312" w:hAnsi="仿宋_GB2312" w:eastAsia="仿宋_GB2312" w:cs="仿宋_GB2312"/>
          <w:sz w:val="32"/>
          <w:szCs w:val="32"/>
        </w:rPr>
        <w:t>对于在外地</w:t>
      </w:r>
      <w:r>
        <w:rPr>
          <w:rFonts w:hint="eastAsia" w:ascii="仿宋_GB2312" w:hAnsi="仿宋_GB2312" w:eastAsia="仿宋_GB2312" w:cs="仿宋_GB2312"/>
          <w:sz w:val="32"/>
          <w:szCs w:val="32"/>
          <w:lang w:eastAsia="zh-CN"/>
        </w:rPr>
        <w:t>联合培养</w:t>
      </w:r>
      <w:r>
        <w:rPr>
          <w:rFonts w:hint="eastAsia" w:ascii="仿宋_GB2312" w:hAnsi="仿宋_GB2312" w:eastAsia="仿宋_GB2312" w:cs="仿宋_GB2312"/>
          <w:sz w:val="32"/>
          <w:szCs w:val="32"/>
        </w:rPr>
        <w:t>的研究生，须按时组织考核并及时将考核材料（一式两份）寄回学院。</w:t>
      </w:r>
    </w:p>
    <w:p w14:paraId="55D0F03F">
      <w:pPr>
        <w:ind w:firstLine="420" w:firstLineChars="0"/>
        <w:jc w:val="both"/>
        <w:rPr>
          <w:rFonts w:hint="eastAsia" w:ascii="仿宋_GB2312" w:hAnsi="仿宋_GB2312" w:eastAsia="仿宋_GB2312" w:cs="仿宋_GB2312"/>
          <w:sz w:val="32"/>
          <w:szCs w:val="32"/>
          <w:u w:val="single"/>
        </w:rPr>
      </w:pPr>
      <w:r>
        <w:rPr>
          <w:rFonts w:hint="eastAsia" w:ascii="楷体" w:hAnsi="楷体" w:eastAsia="楷体" w:cs="楷体"/>
          <w:sz w:val="32"/>
          <w:szCs w:val="32"/>
        </w:rPr>
        <w:t>（四）</w:t>
      </w:r>
      <w:r>
        <w:rPr>
          <w:rFonts w:hint="eastAsia" w:ascii="仿宋_GB2312" w:hAnsi="仿宋_GB2312" w:eastAsia="仿宋_GB2312" w:cs="仿宋_GB2312"/>
          <w:sz w:val="32"/>
          <w:szCs w:val="32"/>
        </w:rPr>
        <w:t>学院研究生秘书于</w:t>
      </w:r>
      <w:r>
        <w:rPr>
          <w:rFonts w:hint="default" w:ascii="Times New Roman" w:hAnsi="Times New Roman" w:eastAsia="仿宋_GB2312" w:cs="Times New Roman"/>
          <w:sz w:val="32"/>
          <w:szCs w:val="32"/>
          <w:highlight w:val="yellow"/>
        </w:rPr>
        <w:t>20</w:t>
      </w:r>
      <w:r>
        <w:rPr>
          <w:rFonts w:hint="eastAsia" w:eastAsia="仿宋_GB2312" w:cs="Times New Roman"/>
          <w:sz w:val="32"/>
          <w:szCs w:val="32"/>
          <w:highlight w:val="yellow"/>
          <w:lang w:val="en-US" w:eastAsia="zh-CN"/>
        </w:rPr>
        <w:t>25</w:t>
      </w:r>
      <w:r>
        <w:rPr>
          <w:rFonts w:hint="eastAsia" w:ascii="仿宋_GB2312" w:hAnsi="仿宋_GB2312" w:eastAsia="仿宋_GB2312" w:cs="仿宋_GB2312"/>
          <w:sz w:val="32"/>
          <w:szCs w:val="32"/>
          <w:highlight w:val="yellow"/>
        </w:rPr>
        <w:t>年</w:t>
      </w:r>
      <w:r>
        <w:rPr>
          <w:rFonts w:hint="eastAsia" w:eastAsia="仿宋_GB2312" w:cs="Times New Roman"/>
          <w:sz w:val="32"/>
          <w:szCs w:val="32"/>
          <w:highlight w:val="yellow"/>
          <w:lang w:val="en-US" w:eastAsia="zh-CN"/>
        </w:rPr>
        <w:t>1</w:t>
      </w:r>
      <w:r>
        <w:rPr>
          <w:rFonts w:hint="eastAsia" w:ascii="仿宋_GB2312" w:hAnsi="仿宋_GB2312" w:eastAsia="仿宋_GB2312" w:cs="仿宋_GB2312"/>
          <w:sz w:val="32"/>
          <w:szCs w:val="32"/>
          <w:highlight w:val="yellow"/>
        </w:rPr>
        <w:t>月</w:t>
      </w:r>
      <w:r>
        <w:rPr>
          <w:rFonts w:hint="eastAsia" w:eastAsia="仿宋_GB2312" w:cs="Times New Roman"/>
          <w:sz w:val="32"/>
          <w:szCs w:val="32"/>
          <w:highlight w:val="yellow"/>
          <w:lang w:val="en-US" w:eastAsia="zh-CN"/>
        </w:rPr>
        <w:t>20</w:t>
      </w:r>
      <w:r>
        <w:rPr>
          <w:rFonts w:hint="eastAsia" w:ascii="仿宋_GB2312" w:hAnsi="仿宋_GB2312" w:eastAsia="仿宋_GB2312" w:cs="仿宋_GB2312"/>
          <w:sz w:val="32"/>
          <w:szCs w:val="32"/>
          <w:highlight w:val="yellow"/>
        </w:rPr>
        <w:t>日</w:t>
      </w:r>
      <w:r>
        <w:rPr>
          <w:rFonts w:hint="eastAsia" w:ascii="仿宋_GB2312" w:hAnsi="仿宋_GB2312" w:eastAsia="仿宋_GB2312" w:cs="仿宋_GB2312"/>
          <w:sz w:val="32"/>
          <w:szCs w:val="32"/>
        </w:rPr>
        <w:t>前在研究生管理</w:t>
      </w:r>
      <w:r>
        <w:rPr>
          <w:rFonts w:hint="eastAsia" w:ascii="仿宋_GB2312" w:hAnsi="仿宋_GB2312" w:eastAsia="仿宋_GB2312" w:cs="仿宋_GB2312"/>
          <w:sz w:val="32"/>
          <w:szCs w:val="32"/>
          <w:u w:val="single"/>
        </w:rPr>
        <w:t>系统上审核中期考核结果并将考核成绩上报至培养办。</w:t>
      </w:r>
    </w:p>
    <w:p w14:paraId="0E4CBF7A">
      <w:pPr>
        <w:ind w:firstLine="640" w:firstLineChars="200"/>
        <w:jc w:val="both"/>
        <w:rPr>
          <w:rFonts w:hint="eastAsia"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、考核办法</w:t>
      </w:r>
    </w:p>
    <w:p w14:paraId="0023625E">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按《新疆农业大学关于研究生中期考核的规定》及研究生培养方案的要求，以</w:t>
      </w:r>
      <w:r>
        <w:rPr>
          <w:rFonts w:hint="eastAsia" w:ascii="仿宋_GB2312" w:hAnsi="仿宋_GB2312" w:eastAsia="仿宋_GB2312" w:cs="仿宋_GB2312"/>
          <w:sz w:val="32"/>
          <w:szCs w:val="32"/>
          <w:lang w:eastAsia="zh-CN"/>
        </w:rPr>
        <w:t>学位点</w:t>
      </w:r>
      <w:r>
        <w:rPr>
          <w:rFonts w:hint="eastAsia" w:ascii="仿宋_GB2312" w:hAnsi="仿宋_GB2312" w:eastAsia="仿宋_GB2312" w:cs="仿宋_GB2312"/>
          <w:sz w:val="32"/>
          <w:szCs w:val="32"/>
        </w:rPr>
        <w:t>为单位组织考核，具体时间及实施办法，由</w:t>
      </w:r>
      <w:r>
        <w:rPr>
          <w:rFonts w:hint="eastAsia" w:ascii="仿宋_GB2312" w:hAnsi="仿宋_GB2312" w:eastAsia="仿宋_GB2312" w:cs="仿宋_GB2312"/>
          <w:sz w:val="32"/>
          <w:szCs w:val="32"/>
          <w:lang w:eastAsia="zh-CN"/>
        </w:rPr>
        <w:t>学位点</w:t>
      </w:r>
      <w:r>
        <w:rPr>
          <w:rFonts w:hint="eastAsia" w:ascii="仿宋_GB2312" w:hAnsi="仿宋_GB2312" w:eastAsia="仿宋_GB2312" w:cs="仿宋_GB2312"/>
          <w:sz w:val="32"/>
          <w:szCs w:val="32"/>
        </w:rPr>
        <w:t>负责人与相关导师协商确定。</w:t>
      </w:r>
    </w:p>
    <w:p w14:paraId="08A8A496">
      <w:pPr>
        <w:ind w:firstLine="640" w:firstLineChars="200"/>
        <w:jc w:val="both"/>
        <w:rPr>
          <w:rFonts w:hint="eastAsia" w:ascii="仿宋_GB2312" w:hAnsi="仿宋_GB2312" w:eastAsia="仿宋_GB2312" w:cs="仿宋_GB2312"/>
          <w:sz w:val="32"/>
          <w:szCs w:val="32"/>
          <w:lang w:eastAsia="zh-CN"/>
        </w:rPr>
      </w:pPr>
    </w:p>
    <w:p w14:paraId="4AC3E403">
      <w:pPr>
        <w:ind w:firstLine="640" w:firstLineChars="200"/>
        <w:jc w:val="both"/>
        <w:rPr>
          <w:rFonts w:hint="eastAsia" w:eastAsia="仿宋_GB2312" w:cs="Times New Roman"/>
          <w:spacing w:val="0"/>
          <w:kern w:val="2"/>
          <w:sz w:val="32"/>
          <w:szCs w:val="32"/>
          <w:lang w:val="en-US" w:eastAsia="zh-CN"/>
        </w:rPr>
      </w:pPr>
      <w:r>
        <w:rPr>
          <w:rFonts w:hint="eastAsia" w:ascii="黑体" w:hAnsi="黑体" w:eastAsia="黑体" w:cs="黑体"/>
          <w:sz w:val="32"/>
          <w:szCs w:val="32"/>
        </w:rPr>
        <w:t>附件：</w:t>
      </w:r>
      <w:r>
        <w:rPr>
          <w:rFonts w:hint="eastAsia" w:eastAsia="仿宋_GB2312" w:cs="Times New Roman"/>
          <w:spacing w:val="0"/>
          <w:kern w:val="2"/>
          <w:sz w:val="32"/>
          <w:szCs w:val="32"/>
          <w:lang w:val="en-US" w:eastAsia="zh-CN"/>
        </w:rPr>
        <w:t>1.新疆农业大学关于研究生中期考核的规定</w:t>
      </w:r>
    </w:p>
    <w:p w14:paraId="2D03D033">
      <w:pPr>
        <w:keepNext w:val="0"/>
        <w:keepLines w:val="0"/>
        <w:pageBreakBefore w:val="0"/>
        <w:widowControl w:val="0"/>
        <w:kinsoku/>
        <w:wordWrap/>
        <w:overflowPunct/>
        <w:topLinePunct w:val="0"/>
        <w:autoSpaceDE/>
        <w:autoSpaceDN/>
        <w:bidi w:val="0"/>
        <w:adjustRightInd/>
        <w:snapToGrid/>
        <w:spacing w:line="240" w:lineRule="auto"/>
        <w:ind w:left="1575" w:leftChars="750" w:right="0" w:rightChars="0" w:firstLine="0" w:firstLineChars="0"/>
        <w:jc w:val="both"/>
        <w:textAlignment w:val="auto"/>
        <w:outlineLvl w:val="9"/>
        <w:rPr>
          <w:rFonts w:hint="eastAsia" w:eastAsia="仿宋_GB2312" w:cs="Times New Roman"/>
          <w:spacing w:val="-6"/>
          <w:kern w:val="2"/>
          <w:sz w:val="32"/>
          <w:szCs w:val="32"/>
          <w:lang w:val="en-US" w:eastAsia="zh-CN"/>
        </w:rPr>
      </w:pPr>
      <w:r>
        <w:rPr>
          <w:rFonts w:hint="eastAsia" w:eastAsia="仿宋_GB2312" w:cs="Times New Roman"/>
          <w:spacing w:val="0"/>
          <w:kern w:val="2"/>
          <w:sz w:val="32"/>
          <w:szCs w:val="32"/>
          <w:lang w:val="en-US" w:eastAsia="zh-CN"/>
        </w:rPr>
        <w:t>2.</w:t>
      </w:r>
      <w:r>
        <w:rPr>
          <w:rFonts w:hint="eastAsia" w:eastAsia="仿宋_GB2312" w:cs="Times New Roman"/>
          <w:spacing w:val="-6"/>
          <w:kern w:val="2"/>
          <w:sz w:val="32"/>
          <w:szCs w:val="32"/>
          <w:lang w:val="en-US" w:eastAsia="zh-CN"/>
        </w:rPr>
        <w:t>新疆农业大学硕士(博士)研究生中期考核登记表</w:t>
      </w:r>
    </w:p>
    <w:p w14:paraId="62953508">
      <w:pPr>
        <w:keepNext w:val="0"/>
        <w:keepLines w:val="0"/>
        <w:pageBreakBefore w:val="0"/>
        <w:widowControl w:val="0"/>
        <w:kinsoku/>
        <w:wordWrap/>
        <w:overflowPunct/>
        <w:topLinePunct w:val="0"/>
        <w:autoSpaceDE/>
        <w:autoSpaceDN/>
        <w:bidi w:val="0"/>
        <w:adjustRightInd/>
        <w:snapToGrid/>
        <w:spacing w:line="240" w:lineRule="auto"/>
        <w:ind w:left="1575" w:leftChars="750" w:right="0" w:rightChars="0" w:firstLine="0" w:firstLineChars="0"/>
        <w:jc w:val="both"/>
        <w:textAlignment w:val="auto"/>
        <w:outlineLvl w:val="9"/>
        <w:rPr>
          <w:rFonts w:hint="eastAsia" w:ascii="黑体" w:hAnsi="黑体" w:eastAsia="黑体" w:cs="黑体"/>
          <w:spacing w:val="0"/>
          <w:sz w:val="32"/>
          <w:szCs w:val="32"/>
          <w:lang w:eastAsia="zh-CN"/>
        </w:rPr>
      </w:pPr>
      <w:r>
        <w:rPr>
          <w:rFonts w:hint="eastAsia" w:eastAsia="仿宋_GB2312" w:cs="Times New Roman"/>
          <w:spacing w:val="0"/>
          <w:kern w:val="2"/>
          <w:sz w:val="32"/>
          <w:szCs w:val="32"/>
          <w:lang w:val="en-US" w:eastAsia="zh-CN"/>
        </w:rPr>
        <w:t>3.新疆农业大学学术型研究生中期考核综合评分表</w:t>
      </w:r>
    </w:p>
    <w:p w14:paraId="7EF0A604">
      <w:pPr>
        <w:keepNext w:val="0"/>
        <w:keepLines w:val="0"/>
        <w:pageBreakBefore w:val="0"/>
        <w:widowControl w:val="0"/>
        <w:kinsoku/>
        <w:wordWrap/>
        <w:overflowPunct/>
        <w:topLinePunct w:val="0"/>
        <w:autoSpaceDE/>
        <w:autoSpaceDN/>
        <w:bidi w:val="0"/>
        <w:adjustRightInd/>
        <w:snapToGrid/>
        <w:spacing w:line="240" w:lineRule="auto"/>
        <w:ind w:left="1575" w:leftChars="750" w:right="0" w:rightChars="0" w:firstLine="0" w:firstLineChars="0"/>
        <w:jc w:val="both"/>
        <w:textAlignment w:val="auto"/>
        <w:outlineLvl w:val="9"/>
        <w:rPr>
          <w:rFonts w:hint="eastAsia" w:eastAsia="仿宋_GB2312" w:cs="Times New Roman"/>
          <w:spacing w:val="0"/>
          <w:kern w:val="2"/>
          <w:sz w:val="32"/>
          <w:szCs w:val="32"/>
          <w:lang w:val="en-US" w:eastAsia="zh-CN"/>
        </w:rPr>
      </w:pPr>
      <w:r>
        <w:rPr>
          <w:rFonts w:hint="eastAsia" w:eastAsia="仿宋_GB2312" w:cs="Times New Roman"/>
          <w:spacing w:val="0"/>
          <w:kern w:val="2"/>
          <w:sz w:val="32"/>
          <w:szCs w:val="32"/>
          <w:lang w:val="en-US" w:eastAsia="zh-CN"/>
        </w:rPr>
        <w:t>4.新疆农业大学研究生延缓中期考核申请表</w:t>
      </w:r>
    </w:p>
    <w:p w14:paraId="613F49A2">
      <w:pPr>
        <w:keepNext w:val="0"/>
        <w:keepLines w:val="0"/>
        <w:pageBreakBefore w:val="0"/>
        <w:widowControl w:val="0"/>
        <w:kinsoku/>
        <w:wordWrap/>
        <w:overflowPunct/>
        <w:topLinePunct w:val="0"/>
        <w:autoSpaceDE/>
        <w:autoSpaceDN/>
        <w:bidi w:val="0"/>
        <w:adjustRightInd/>
        <w:snapToGrid/>
        <w:spacing w:line="240" w:lineRule="auto"/>
        <w:ind w:left="1575" w:leftChars="750" w:right="0" w:rightChars="0" w:firstLine="0" w:firstLineChars="0"/>
        <w:jc w:val="both"/>
        <w:textAlignment w:val="auto"/>
        <w:outlineLvl w:val="9"/>
        <w:rPr>
          <w:rFonts w:hint="eastAsia" w:eastAsia="仿宋_GB2312" w:cs="Times New Roman"/>
          <w:spacing w:val="0"/>
          <w:kern w:val="2"/>
          <w:sz w:val="32"/>
          <w:szCs w:val="32"/>
          <w:lang w:val="en-US" w:eastAsia="zh-CN"/>
        </w:rPr>
      </w:pPr>
      <w:r>
        <w:rPr>
          <w:rFonts w:hint="eastAsia" w:eastAsia="仿宋_GB2312" w:cs="Times New Roman"/>
          <w:spacing w:val="0"/>
          <w:kern w:val="2"/>
          <w:sz w:val="32"/>
          <w:szCs w:val="32"/>
          <w:lang w:val="en-US" w:eastAsia="zh-CN"/>
        </w:rPr>
        <w:t>5.新</w:t>
      </w:r>
      <w:bookmarkStart w:id="0" w:name="_GoBack"/>
      <w:bookmarkEnd w:id="0"/>
      <w:r>
        <w:rPr>
          <w:rFonts w:hint="eastAsia" w:eastAsia="仿宋_GB2312" w:cs="Times New Roman"/>
          <w:spacing w:val="0"/>
          <w:kern w:val="2"/>
          <w:sz w:val="32"/>
          <w:szCs w:val="32"/>
          <w:lang w:val="en-US" w:eastAsia="zh-CN"/>
        </w:rPr>
        <w:t>疆农业大学专业学位研究生中期考核综合评分表</w:t>
      </w:r>
    </w:p>
    <w:p w14:paraId="7FCE616C">
      <w:pPr>
        <w:keepNext w:val="0"/>
        <w:keepLines w:val="0"/>
        <w:pageBreakBefore w:val="0"/>
        <w:widowControl w:val="0"/>
        <w:kinsoku/>
        <w:wordWrap/>
        <w:overflowPunct/>
        <w:topLinePunct w:val="0"/>
        <w:autoSpaceDE/>
        <w:autoSpaceDN/>
        <w:bidi w:val="0"/>
        <w:adjustRightInd/>
        <w:snapToGrid/>
        <w:spacing w:line="240" w:lineRule="auto"/>
        <w:ind w:left="1575" w:leftChars="750" w:right="0" w:rightChars="0" w:firstLine="0" w:firstLineChars="0"/>
        <w:jc w:val="both"/>
        <w:textAlignment w:val="auto"/>
        <w:outlineLvl w:val="9"/>
        <w:rPr>
          <w:rFonts w:hint="eastAsia" w:eastAsia="仿宋_GB2312" w:cs="Times New Roman"/>
          <w:spacing w:val="0"/>
          <w:kern w:val="2"/>
          <w:sz w:val="32"/>
          <w:szCs w:val="32"/>
          <w:lang w:val="en-US" w:eastAsia="zh-CN"/>
        </w:rPr>
      </w:pPr>
    </w:p>
    <w:p w14:paraId="3CA91ACF">
      <w:pPr>
        <w:keepNext w:val="0"/>
        <w:keepLines w:val="0"/>
        <w:pageBreakBefore w:val="0"/>
        <w:widowControl w:val="0"/>
        <w:kinsoku/>
        <w:wordWrap/>
        <w:overflowPunct/>
        <w:topLinePunct w:val="0"/>
        <w:autoSpaceDE/>
        <w:autoSpaceDN/>
        <w:bidi w:val="0"/>
        <w:adjustRightInd/>
        <w:snapToGrid/>
        <w:spacing w:line="240" w:lineRule="auto"/>
        <w:ind w:left="1575" w:leftChars="750" w:right="0" w:rightChars="0" w:firstLine="0" w:firstLineChars="0"/>
        <w:jc w:val="both"/>
        <w:textAlignment w:val="auto"/>
        <w:outlineLvl w:val="9"/>
        <w:rPr>
          <w:rFonts w:hint="eastAsia" w:eastAsia="仿宋_GB2312" w:cs="Times New Roman"/>
          <w:spacing w:val="0"/>
          <w:kern w:val="2"/>
          <w:sz w:val="32"/>
          <w:szCs w:val="32"/>
          <w:lang w:val="en-US" w:eastAsia="zh-CN"/>
        </w:rPr>
      </w:pPr>
    </w:p>
    <w:p w14:paraId="6B3F6FA8">
      <w:pPr>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新疆农业大学研究生</w:t>
      </w:r>
      <w:r>
        <w:rPr>
          <w:rFonts w:hint="eastAsia" w:ascii="仿宋_GB2312" w:hAnsi="仿宋_GB2312" w:eastAsia="仿宋_GB2312" w:cs="仿宋_GB2312"/>
          <w:sz w:val="32"/>
          <w:szCs w:val="32"/>
          <w:lang w:eastAsia="zh-CN"/>
        </w:rPr>
        <w:t>院</w:t>
      </w:r>
    </w:p>
    <w:p w14:paraId="5407E9C7">
      <w:pPr>
        <w:jc w:val="right"/>
        <w:rPr>
          <w:rFonts w:hint="eastAsia"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yellow"/>
        </w:rPr>
        <w:t>20</w:t>
      </w:r>
      <w:r>
        <w:rPr>
          <w:rFonts w:hint="eastAsia" w:eastAsia="仿宋_GB2312" w:cs="Times New Roman"/>
          <w:sz w:val="32"/>
          <w:szCs w:val="32"/>
          <w:highlight w:val="yellow"/>
          <w:lang w:val="en-US" w:eastAsia="zh-CN"/>
        </w:rPr>
        <w:t>24</w:t>
      </w:r>
      <w:r>
        <w:rPr>
          <w:rFonts w:hint="eastAsia" w:ascii="仿宋_GB2312" w:hAnsi="仿宋_GB2312" w:eastAsia="仿宋_GB2312" w:cs="仿宋_GB2312"/>
          <w:sz w:val="32"/>
          <w:szCs w:val="32"/>
          <w:highlight w:val="yellow"/>
        </w:rPr>
        <w:t>年</w:t>
      </w:r>
      <w:r>
        <w:rPr>
          <w:rFonts w:hint="eastAsia" w:eastAsia="仿宋_GB2312" w:cs="Times New Roman"/>
          <w:sz w:val="32"/>
          <w:szCs w:val="32"/>
          <w:highlight w:val="yellow"/>
          <w:lang w:val="en-US" w:eastAsia="zh-CN"/>
        </w:rPr>
        <w:t>10</w:t>
      </w:r>
      <w:r>
        <w:rPr>
          <w:rFonts w:hint="eastAsia" w:ascii="仿宋_GB2312" w:hAnsi="仿宋_GB2312" w:eastAsia="仿宋_GB2312" w:cs="仿宋_GB2312"/>
          <w:sz w:val="32"/>
          <w:szCs w:val="32"/>
          <w:highlight w:val="yellow"/>
        </w:rPr>
        <w:t>月</w:t>
      </w:r>
      <w:r>
        <w:rPr>
          <w:rFonts w:hint="eastAsia" w:eastAsia="仿宋_GB2312" w:cs="Times New Roman"/>
          <w:sz w:val="32"/>
          <w:szCs w:val="32"/>
          <w:highlight w:val="yellow"/>
          <w:lang w:val="en-US" w:eastAsia="zh-CN"/>
        </w:rPr>
        <w:t>25日</w:t>
      </w:r>
    </w:p>
    <w:p w14:paraId="3651B3A8">
      <w:pPr>
        <w:keepNext w:val="0"/>
        <w:keepLines w:val="0"/>
        <w:pageBreakBefore w:val="0"/>
        <w:widowControl w:val="0"/>
        <w:kinsoku/>
        <w:wordWrap/>
        <w:overflowPunct/>
        <w:topLinePunct w:val="0"/>
        <w:autoSpaceDE/>
        <w:autoSpaceDN/>
        <w:bidi w:val="0"/>
        <w:adjustRightInd/>
        <w:snapToGrid/>
        <w:spacing w:line="240" w:lineRule="auto"/>
        <w:ind w:left="1575" w:leftChars="750" w:right="0" w:rightChars="0" w:firstLine="0" w:firstLineChars="0"/>
        <w:jc w:val="both"/>
        <w:textAlignment w:val="auto"/>
        <w:outlineLvl w:val="9"/>
        <w:rPr>
          <w:rFonts w:hint="default" w:eastAsia="仿宋_GB2312" w:cs="Times New Roman"/>
          <w:spacing w:val="0"/>
          <w:kern w:val="2"/>
          <w:sz w:val="32"/>
          <w:szCs w:val="32"/>
          <w:lang w:val="en-US" w:eastAsia="zh-CN"/>
        </w:rPr>
      </w:pPr>
    </w:p>
    <w:sectPr>
      <w:headerReference r:id="rId3" w:type="default"/>
      <w:footerReference r:id="rId4"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E2B547">
    <w:pPr>
      <w:pStyle w:val="3"/>
      <w:pBdr>
        <w:top w:val="single" w:color="999999" w:sz="6" w:space="1"/>
      </w:pBdr>
      <w:rPr>
        <w:rFonts w:hint="eastAsia"/>
        <w:color w:val="3366FF"/>
      </w:rPr>
    </w:pPr>
    <w:r>
      <w:rPr>
        <w:rFonts w:hint="eastAsia"/>
        <w:color w:val="3366FF"/>
      </w:rPr>
      <w:t>Tel/Fax:0991-8762</w:t>
    </w:r>
    <w:r>
      <w:rPr>
        <w:rFonts w:hint="eastAsia"/>
        <w:color w:val="3366FF"/>
        <w:lang w:val="en-US" w:eastAsia="zh-CN"/>
      </w:rPr>
      <w:t>575</w:t>
    </w:r>
    <w:r>
      <w:rPr>
        <w:rFonts w:hint="eastAsia"/>
        <w:color w:val="3366FF"/>
      </w:rPr>
      <w:t xml:space="preserve">   Email:</w:t>
    </w:r>
    <w:r>
      <w:rPr>
        <w:rFonts w:hint="eastAsia"/>
        <w:color w:val="3366FF"/>
        <w:lang w:val="en-US" w:eastAsia="zh-CN"/>
      </w:rPr>
      <w:t>1085789182</w:t>
    </w:r>
    <w:r>
      <w:rPr>
        <w:rFonts w:hint="eastAsia"/>
        <w:color w:val="3366FF"/>
      </w:rPr>
      <w:t xml:space="preserve">@qq.com </w:t>
    </w:r>
    <w:r>
      <w:rPr>
        <w:rFonts w:hint="eastAsia"/>
        <w:color w:val="3366FF"/>
      </w:rPr>
      <w:sym w:font="Wingdings" w:char="F02A"/>
    </w:r>
    <w:r>
      <w:rPr>
        <w:rFonts w:hint="eastAsia"/>
        <w:color w:val="3366FF"/>
      </w:rPr>
      <w:t>新疆乌鲁木齐市农大东路311号   〒:830052</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0C0454">
    <w:pPr>
      <w:pStyle w:val="4"/>
      <w:pBdr>
        <w:bottom w:val="thinThickSmallGap" w:color="999999" w:sz="12" w:space="1"/>
      </w:pBdr>
      <w:jc w:val="both"/>
      <w:rPr>
        <w:rFonts w:hint="eastAsia"/>
      </w:rPr>
    </w:pPr>
    <w:r>
      <w:rPr>
        <w:u w:val="single"/>
      </w:rPr>
      <w:drawing>
        <wp:inline distT="0" distB="0" distL="114300" distR="114300">
          <wp:extent cx="422910" cy="441960"/>
          <wp:effectExtent l="0" t="0" r="15240" b="15240"/>
          <wp:docPr id="2" name="图片 1" descr="新疆农大校徽（2016学位证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新疆农大校徽（2016学位证用）"/>
                  <pic:cNvPicPr>
                    <a:picLocks noChangeAspect="1"/>
                  </pic:cNvPicPr>
                </pic:nvPicPr>
                <pic:blipFill>
                  <a:blip r:embed="rId1"/>
                  <a:stretch>
                    <a:fillRect/>
                  </a:stretch>
                </pic:blipFill>
                <pic:spPr>
                  <a:xfrm>
                    <a:off x="0" y="0"/>
                    <a:ext cx="422910" cy="441960"/>
                  </a:xfrm>
                  <a:prstGeom prst="rect">
                    <a:avLst/>
                  </a:prstGeom>
                  <a:noFill/>
                  <a:ln w="9525">
                    <a:noFill/>
                  </a:ln>
                </pic:spPr>
              </pic:pic>
            </a:graphicData>
          </a:graphic>
        </wp:inline>
      </w:drawing>
    </w:r>
    <w:r>
      <w:rPr>
        <w:u w:val="single"/>
      </w:rPr>
      <w:drawing>
        <wp:inline distT="0" distB="0" distL="114300" distR="114300">
          <wp:extent cx="1370330" cy="403860"/>
          <wp:effectExtent l="0" t="0" r="1270" b="15240"/>
          <wp:docPr id="1" name="图片 2" descr="校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校名"/>
                  <pic:cNvPicPr>
                    <a:picLocks noChangeAspect="1"/>
                  </pic:cNvPicPr>
                </pic:nvPicPr>
                <pic:blipFill>
                  <a:blip r:embed="rId2"/>
                  <a:stretch>
                    <a:fillRect/>
                  </a:stretch>
                </pic:blipFill>
                <pic:spPr>
                  <a:xfrm>
                    <a:off x="0" y="0"/>
                    <a:ext cx="1370330" cy="403860"/>
                  </a:xfrm>
                  <a:prstGeom prst="rect">
                    <a:avLst/>
                  </a:prstGeom>
                  <a:noFill/>
                  <a:ln w="9525">
                    <a:noFill/>
                  </a:ln>
                </pic:spPr>
              </pic:pic>
            </a:graphicData>
          </a:graphic>
        </wp:inline>
      </w:drawing>
    </w:r>
  </w:p>
  <w:p w14:paraId="1759B1F4">
    <w:pPr>
      <w:pStyle w:val="4"/>
      <w:pBdr>
        <w:bottom w:val="thinThickSmallGap" w:color="999999" w:sz="12" w:space="1"/>
      </w:pBdr>
      <w:spacing w:line="240" w:lineRule="exact"/>
      <w:jc w:val="left"/>
      <w:rPr>
        <w:rFonts w:hint="eastAsia" w:ascii="黑体" w:hAnsi="黑体" w:eastAsia="黑体" w:cs="黑体"/>
        <w:spacing w:val="16"/>
        <w:sz w:val="24"/>
        <w:szCs w:val="24"/>
        <w:lang w:val="en-US" w:eastAsia="zh-CN"/>
      </w:rPr>
    </w:pPr>
    <w:r>
      <w:rPr>
        <w:rFonts w:hint="eastAsia" w:ascii="黑体" w:hAnsi="黑体" w:eastAsia="黑体" w:cs="黑体"/>
        <w:spacing w:val="16"/>
        <w:sz w:val="24"/>
        <w:szCs w:val="24"/>
        <w:lang w:val="en-US" w:eastAsia="zh-CN"/>
      </w:rPr>
      <w:t>研究生院</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iY2U1Yjg3NTk2YzRkZWFkOGJlYTJjMGIwOTQxODMifQ=="/>
  </w:docVars>
  <w:rsids>
    <w:rsidRoot w:val="2EB37034"/>
    <w:rsid w:val="004E44BC"/>
    <w:rsid w:val="0154217D"/>
    <w:rsid w:val="037F3E2B"/>
    <w:rsid w:val="03BC4B6C"/>
    <w:rsid w:val="07226447"/>
    <w:rsid w:val="07A76F96"/>
    <w:rsid w:val="08B76585"/>
    <w:rsid w:val="0A0B4EFF"/>
    <w:rsid w:val="0CAD5E79"/>
    <w:rsid w:val="0CDD4528"/>
    <w:rsid w:val="0DDB09F9"/>
    <w:rsid w:val="0EC05C42"/>
    <w:rsid w:val="0EC6275B"/>
    <w:rsid w:val="0EC744DB"/>
    <w:rsid w:val="0FE60F9D"/>
    <w:rsid w:val="10B901F6"/>
    <w:rsid w:val="1107416C"/>
    <w:rsid w:val="1213046D"/>
    <w:rsid w:val="12696CE3"/>
    <w:rsid w:val="129A4C98"/>
    <w:rsid w:val="132D6829"/>
    <w:rsid w:val="132F4107"/>
    <w:rsid w:val="143A6B64"/>
    <w:rsid w:val="14550463"/>
    <w:rsid w:val="14E4525D"/>
    <w:rsid w:val="169F376F"/>
    <w:rsid w:val="1754385C"/>
    <w:rsid w:val="175A7FFE"/>
    <w:rsid w:val="17C63F29"/>
    <w:rsid w:val="17E130B5"/>
    <w:rsid w:val="189638A9"/>
    <w:rsid w:val="18CA5E41"/>
    <w:rsid w:val="197C1FC3"/>
    <w:rsid w:val="1A9F5247"/>
    <w:rsid w:val="1C22142C"/>
    <w:rsid w:val="1C6A5AF1"/>
    <w:rsid w:val="1CFE6709"/>
    <w:rsid w:val="1E831B69"/>
    <w:rsid w:val="1EE745FC"/>
    <w:rsid w:val="1F763FFC"/>
    <w:rsid w:val="1FA967EA"/>
    <w:rsid w:val="214E4081"/>
    <w:rsid w:val="21D92F74"/>
    <w:rsid w:val="21FA1988"/>
    <w:rsid w:val="2245280B"/>
    <w:rsid w:val="22623413"/>
    <w:rsid w:val="22BC6579"/>
    <w:rsid w:val="22FD251C"/>
    <w:rsid w:val="2370629C"/>
    <w:rsid w:val="23EA25AC"/>
    <w:rsid w:val="24307C39"/>
    <w:rsid w:val="2431023C"/>
    <w:rsid w:val="2499233B"/>
    <w:rsid w:val="24EC4182"/>
    <w:rsid w:val="25976055"/>
    <w:rsid w:val="25ED5523"/>
    <w:rsid w:val="266B4318"/>
    <w:rsid w:val="26CB34A3"/>
    <w:rsid w:val="26D01AF0"/>
    <w:rsid w:val="26DD6CE1"/>
    <w:rsid w:val="27464B98"/>
    <w:rsid w:val="279726E2"/>
    <w:rsid w:val="293F3793"/>
    <w:rsid w:val="2A1158A6"/>
    <w:rsid w:val="2A5F0C1D"/>
    <w:rsid w:val="2B29721F"/>
    <w:rsid w:val="2B8A1858"/>
    <w:rsid w:val="2BDE6E01"/>
    <w:rsid w:val="2CA465EE"/>
    <w:rsid w:val="2CD22EB2"/>
    <w:rsid w:val="2CDE6876"/>
    <w:rsid w:val="2D3B1AE7"/>
    <w:rsid w:val="2D7B23E8"/>
    <w:rsid w:val="2EB37034"/>
    <w:rsid w:val="2EB62C83"/>
    <w:rsid w:val="2FCC5E07"/>
    <w:rsid w:val="2FD505D9"/>
    <w:rsid w:val="2FD67489"/>
    <w:rsid w:val="2FFC0AFB"/>
    <w:rsid w:val="305E4818"/>
    <w:rsid w:val="30833CDB"/>
    <w:rsid w:val="30FC09D2"/>
    <w:rsid w:val="31176068"/>
    <w:rsid w:val="321524AF"/>
    <w:rsid w:val="32222D1B"/>
    <w:rsid w:val="334B0553"/>
    <w:rsid w:val="33CF062A"/>
    <w:rsid w:val="3429439B"/>
    <w:rsid w:val="350F7289"/>
    <w:rsid w:val="35B34C67"/>
    <w:rsid w:val="3617358E"/>
    <w:rsid w:val="365050E6"/>
    <w:rsid w:val="37320FA7"/>
    <w:rsid w:val="387F564E"/>
    <w:rsid w:val="3A281D78"/>
    <w:rsid w:val="3AE03EE3"/>
    <w:rsid w:val="3B09566C"/>
    <w:rsid w:val="3B0C0DE2"/>
    <w:rsid w:val="3B89372A"/>
    <w:rsid w:val="3CB93E95"/>
    <w:rsid w:val="3DE846FB"/>
    <w:rsid w:val="3E22715D"/>
    <w:rsid w:val="3F2F702D"/>
    <w:rsid w:val="3FDA2FBA"/>
    <w:rsid w:val="4070268A"/>
    <w:rsid w:val="407B2BCF"/>
    <w:rsid w:val="40AC6B54"/>
    <w:rsid w:val="41653C7B"/>
    <w:rsid w:val="423B7BF5"/>
    <w:rsid w:val="43906087"/>
    <w:rsid w:val="43EE279A"/>
    <w:rsid w:val="449A7EB1"/>
    <w:rsid w:val="45093074"/>
    <w:rsid w:val="457B639E"/>
    <w:rsid w:val="465E0CC5"/>
    <w:rsid w:val="48A71264"/>
    <w:rsid w:val="495C34E2"/>
    <w:rsid w:val="4990698F"/>
    <w:rsid w:val="4A4D16F0"/>
    <w:rsid w:val="4A884CC6"/>
    <w:rsid w:val="4ABE79CC"/>
    <w:rsid w:val="4AE304D3"/>
    <w:rsid w:val="4BD658AA"/>
    <w:rsid w:val="4C0562BA"/>
    <w:rsid w:val="4C761E45"/>
    <w:rsid w:val="4CAA5240"/>
    <w:rsid w:val="4D466BFC"/>
    <w:rsid w:val="4DD54BBA"/>
    <w:rsid w:val="4EEC7555"/>
    <w:rsid w:val="4F1A56BC"/>
    <w:rsid w:val="4F722C85"/>
    <w:rsid w:val="4F754063"/>
    <w:rsid w:val="4FA63CCB"/>
    <w:rsid w:val="4FBE5AC2"/>
    <w:rsid w:val="4FF03676"/>
    <w:rsid w:val="50C3775E"/>
    <w:rsid w:val="51146972"/>
    <w:rsid w:val="513B313C"/>
    <w:rsid w:val="514F0E35"/>
    <w:rsid w:val="515857EE"/>
    <w:rsid w:val="51CB2C43"/>
    <w:rsid w:val="51DE1F29"/>
    <w:rsid w:val="52161BDC"/>
    <w:rsid w:val="527455A3"/>
    <w:rsid w:val="530F10F7"/>
    <w:rsid w:val="53553B3D"/>
    <w:rsid w:val="54090D58"/>
    <w:rsid w:val="54932C2B"/>
    <w:rsid w:val="54B83181"/>
    <w:rsid w:val="551A467A"/>
    <w:rsid w:val="55804EB0"/>
    <w:rsid w:val="55B54179"/>
    <w:rsid w:val="563C655A"/>
    <w:rsid w:val="563E6637"/>
    <w:rsid w:val="56855031"/>
    <w:rsid w:val="572A152E"/>
    <w:rsid w:val="58792703"/>
    <w:rsid w:val="58B67C52"/>
    <w:rsid w:val="58DF03E3"/>
    <w:rsid w:val="58ED724B"/>
    <w:rsid w:val="5A83559C"/>
    <w:rsid w:val="5AA20AFF"/>
    <w:rsid w:val="5C6413B5"/>
    <w:rsid w:val="5CFB6CF7"/>
    <w:rsid w:val="5D8C725E"/>
    <w:rsid w:val="5DF63241"/>
    <w:rsid w:val="5E182933"/>
    <w:rsid w:val="5F9268C6"/>
    <w:rsid w:val="606A462C"/>
    <w:rsid w:val="61057557"/>
    <w:rsid w:val="611340F3"/>
    <w:rsid w:val="616E6DE6"/>
    <w:rsid w:val="619C18E0"/>
    <w:rsid w:val="625D3BB7"/>
    <w:rsid w:val="63F91D33"/>
    <w:rsid w:val="645D0083"/>
    <w:rsid w:val="651F57C3"/>
    <w:rsid w:val="65802530"/>
    <w:rsid w:val="66217B0C"/>
    <w:rsid w:val="664B6AE9"/>
    <w:rsid w:val="66BD7390"/>
    <w:rsid w:val="66CD77E1"/>
    <w:rsid w:val="67BF228A"/>
    <w:rsid w:val="6850354E"/>
    <w:rsid w:val="69633A12"/>
    <w:rsid w:val="69E942BB"/>
    <w:rsid w:val="6A5E6D56"/>
    <w:rsid w:val="6AB869E6"/>
    <w:rsid w:val="6B462CE5"/>
    <w:rsid w:val="6CCC0751"/>
    <w:rsid w:val="6CFD1B3E"/>
    <w:rsid w:val="6DB54C41"/>
    <w:rsid w:val="6DBE0B4D"/>
    <w:rsid w:val="6E30607D"/>
    <w:rsid w:val="70A22E11"/>
    <w:rsid w:val="70D442DC"/>
    <w:rsid w:val="71134AF1"/>
    <w:rsid w:val="71503BBB"/>
    <w:rsid w:val="71F30D21"/>
    <w:rsid w:val="722123C4"/>
    <w:rsid w:val="725B2825"/>
    <w:rsid w:val="7320636B"/>
    <w:rsid w:val="73283FDB"/>
    <w:rsid w:val="73517E41"/>
    <w:rsid w:val="73915EE4"/>
    <w:rsid w:val="73A86619"/>
    <w:rsid w:val="74063EE2"/>
    <w:rsid w:val="742F2776"/>
    <w:rsid w:val="74F12A7B"/>
    <w:rsid w:val="758A4D27"/>
    <w:rsid w:val="75EA4312"/>
    <w:rsid w:val="76D71654"/>
    <w:rsid w:val="77261889"/>
    <w:rsid w:val="77425EAB"/>
    <w:rsid w:val="77E62FA2"/>
    <w:rsid w:val="77EF23C1"/>
    <w:rsid w:val="77F3673C"/>
    <w:rsid w:val="78A847BC"/>
    <w:rsid w:val="79412F68"/>
    <w:rsid w:val="7A0E31D8"/>
    <w:rsid w:val="7A3561A4"/>
    <w:rsid w:val="7AED4D12"/>
    <w:rsid w:val="7B3D71E4"/>
    <w:rsid w:val="7B462700"/>
    <w:rsid w:val="7C294D40"/>
    <w:rsid w:val="7C450992"/>
    <w:rsid w:val="7C752F07"/>
    <w:rsid w:val="7CD77937"/>
    <w:rsid w:val="7D9E0308"/>
    <w:rsid w:val="7E107B3C"/>
    <w:rsid w:val="7E465262"/>
    <w:rsid w:val="7E466FD1"/>
    <w:rsid w:val="7E4C4B9D"/>
    <w:rsid w:val="7EA63244"/>
    <w:rsid w:val="7EA64548"/>
    <w:rsid w:val="7F74389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8">
    <w:name w:val="p0"/>
    <w:basedOn w:val="1"/>
    <w:unhideWhenUsed/>
    <w:qFormat/>
    <w:uiPriority w:val="0"/>
    <w:pPr>
      <w:widowControl/>
    </w:pPr>
    <w:rPr>
      <w:rFonts w:hint="eastAsia"/>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842</Words>
  <Characters>891</Characters>
  <Lines>0</Lines>
  <Paragraphs>0</Paragraphs>
  <TotalTime>19</TotalTime>
  <ScaleCrop>false</ScaleCrop>
  <LinksUpToDate>false</LinksUpToDate>
  <CharactersWithSpaces>893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2019-09-24T03:24:00Z</dcterms:created>
  <dc:creator>PC</dc:creator>
  <cp:lastModifiedBy>背诵全文</cp:lastModifiedBy>
  <cp:lastPrinted>2019-09-24T04:06:00Z</cp:lastPrinted>
  <dcterms:modified xsi:type="dcterms:W3CDTF">2024-10-09T02:39:47Z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0F18DA767CDA48B0AA4E7EC9579CF0FB</vt:lpwstr>
  </property>
</Properties>
</file>