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cyan"/>
        </w:rPr>
      </w:pPr>
      <w:bookmarkStart w:id="0" w:name="_GoBack"/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新农大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研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发〔20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05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号</w:t>
      </w:r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关于印发《新疆农业大学研究生奖助学金评审办法（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val="en-US" w:eastAsia="zh-CN"/>
        </w:rPr>
        <w:t>修订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）》的通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w w:val="80"/>
          <w:sz w:val="40"/>
          <w:szCs w:val="40"/>
          <w:lang w:eastAsia="zh-CN"/>
        </w:rPr>
        <w:t>知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color w:val="auto"/>
          <w:spacing w:val="0"/>
          <w:w w:val="80"/>
          <w:sz w:val="44"/>
          <w:szCs w:val="44"/>
          <w:lang w:eastAsia="zh-CN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校属各单位：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为进一步提高研究生培养质量，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更好地支持研究生顺利完成学业，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激励研究生勤奋学习、潜心科研、勇于创新、积极进取，根据《财政部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教育部 人力资源社会保障部 退役军人部 中央军委国防动员部关于印发&lt;学生资助资金管理办法&gt;的通知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（财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教〔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201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〕19号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）和《普通高等学校学生管理规定》（中华人民共和国教育部令第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41号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）等文件精神，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经学校党委常委会研究同意，现将《新疆农业大学研究生奖助学金评审办法（修订）》印发给你们，请遵照执行。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特此通知。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附件：《新疆农业大学研究生奖助学金评审办法（修订）》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</w:pPr>
    </w:p>
    <w:p>
      <w:pPr>
        <w:ind w:firstLine="600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</w:t>
      </w:r>
    </w:p>
    <w:p>
      <w:pPr>
        <w:ind w:firstLine="600"/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研究生院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</w:p>
    <w:p>
      <w:pPr>
        <w:ind w:firstLine="600"/>
        <w:jc w:val="righ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2021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日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6" w:h="16838"/>
          <w:pgMar w:top="2098" w:right="1531" w:bottom="1984" w:left="1531" w:header="851" w:footer="964" w:gutter="0"/>
          <w:pgNumType w:fmt="numberInDash"/>
          <w:cols w:space="0" w:num="1"/>
          <w:docGrid w:type="lines" w:linePitch="318" w:charSpace="0"/>
        </w:sectPr>
      </w:pP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《新疆农业大学研究生奖助学金评审办法》</w:t>
      </w:r>
    </w:p>
    <w:p>
      <w:pPr>
        <w:keepNext w:val="0"/>
        <w:keepLines w:val="0"/>
        <w:pageBreakBefore w:val="0"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9" w:beforeLines="10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第一章 奖助学金类别、标准及比例、评选范围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研究生奖助学金类别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研究生国家助学金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研究生自治区学业奖学金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研究生学校学业奖学金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研究生奖助学金标准及评选范围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（一）研究生国家奖学金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奖励标准及比例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；硕士生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万元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。奖励人数约占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评选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（二）研究生自治区奖学金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1.5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。奖励人数约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10%。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（三）研究生学校奖学金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博士生1万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；硕士生0.5万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元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奖励人数约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（四）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研究生国家助学金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奖励标准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13000元/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/年，硕士生6000元/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的100%。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（五）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研究生自治区学业奖学金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5500元/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/年，硕士生3500元/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。资助人数占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的40%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（六）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研究生学校学业奖学金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资助标准及比例：博士生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3000元/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/年，硕士生2000元/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生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/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年。资助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人数占全日制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在校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人数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0%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评选范围：全日制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规定学制年限内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研究生（有固定工资收入除外）。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33" w:firstLineChars="198"/>
        <w:jc w:val="both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以上奖助学金中，第1，第2，第3项奖学金不可兼得；第5，第6项学业奖学金不可兼得。</w:t>
      </w:r>
    </w:p>
    <w:p>
      <w:pPr>
        <w:keepNext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第二章 申请条件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kern w:val="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研究生奖助学金申请基本条件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热爱祖国，拥护中国共产党的领导；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遵守宪法和法律，遵守学校规章制度，诚实守信；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left="640" w:leftChars="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按学校规定时间缴纳学费、住宿费，注册学籍。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研究生奖学金申请条件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申请第1，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3项奖学金，除具备第三条中基本条件外，还应具备以下条件：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学习成绩良好；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积极开展</w:t>
      </w:r>
      <w:r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科学研究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仿宋" w:cs="Times New Roman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并取得一定成果；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积极参加集体活动、社会实践，热心公益事业。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研究生奖学金优先评选条件</w:t>
      </w:r>
    </w:p>
    <w:p>
      <w:pPr>
        <w:widowControl/>
        <w:numPr>
          <w:ilvl w:val="255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如研究生有以下情况，可优先评选奖学金：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在国际或国内高水平科技竞赛中取得优异成绩，为国家或学校赢得良好声誉；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维护公共财产安全、人民群众生命安全，舍己为人，见义勇为，产生良好社会影响。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第三章 评审组织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学校成立研究生奖助学金评审领导小组（以下简称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领导小组由校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主管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领导、研究生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、财务处、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纪检委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负责人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组成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负责统筹、协调、监督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复审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工作，裁决评审结果中的申诉。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领导小组下设工作办公室，办公室在研究生院，负责发布评审工作通知，制定名额分配方案，汇总、审核及上报评审材料，公示评审结果，受理相关申诉等。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各学院成立研究生奖助学金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评审委员会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（以下简称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由学院党政负责人、主管研究生工作领导、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研究生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导师代表、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研究生辅导员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及研究生代表组成，负责制定本学院研究生奖助学金评审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实施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细则、组织评审及受理相关申诉等。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第四章 评审程序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应遵循平等原则、回避原则、公正原则和保密原则，开展评审工作。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领导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小组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按学年发布研究生奖助学金评审通知。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学院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评委会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制定研究生奖助学金评审细则，向研究生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报备后在网上予以公布，并组织初步评审工作。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学院初步评审结果，需在全院范围内进行不少于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公示无异议后上报初步评审结果及相关材料。</w:t>
      </w:r>
    </w:p>
    <w:p>
      <w:pPr>
        <w:numPr>
          <w:ilvl w:val="0"/>
          <w:numId w:val="0"/>
        </w:numPr>
        <w:tabs>
          <w:tab w:val="left" w:pos="0"/>
        </w:tabs>
        <w:bidi w:val="0"/>
        <w:ind w:firstLine="643" w:firstLineChars="200"/>
        <w:rPr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第十三条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对各学院初步评审结果进行复审，并将复审结果上报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学校评审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领导小组审定。审定结果在全校范围内进行不少于</w:t>
      </w:r>
      <w:r>
        <w:rPr>
          <w:rFonts w:ascii="Times New Roman" w:hAnsi="Times New Roman" w:eastAsia="仿宋_GB2312" w:cs="Times New Roman"/>
          <w:sz w:val="32"/>
          <w:szCs w:val="32"/>
        </w:rPr>
        <w:t>5个工作日的公示。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第十四条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学校公示无异议后，确定评审结果，并报上级主管部门。</w:t>
      </w:r>
    </w:p>
    <w:p>
      <w:pPr>
        <w:numPr>
          <w:ilvl w:val="255"/>
          <w:numId w:val="0"/>
        </w:numPr>
        <w:tabs>
          <w:tab w:val="left" w:pos="0"/>
        </w:tabs>
        <w:spacing w:before="159" w:beforeLines="50" w:line="600" w:lineRule="exact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第五章 奖助学金发放、管理与监督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第十五条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学校在相关经费到位后，按照评审结果发放奖助学金。奖学金一次性发放，助学金按照</w:t>
      </w:r>
      <w:r>
        <w:rPr>
          <w:rFonts w:ascii="Times New Roman" w:hAnsi="Times New Roman" w:eastAsia="仿宋_GB2312" w:cs="Times New Roman"/>
          <w:sz w:val="32"/>
          <w:szCs w:val="32"/>
        </w:rPr>
        <w:t>10个月逐月发放。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研究生休学、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保留学籍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及受处分期间，助学金暂停发放。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第十六条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学校将研究生获得奖学金情况记入档案。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第十七条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评审过程中研究生如有违反学术纪律或弄虚作假行为，取消本学年及下一学年的评审资格；学院在评审过程中如存在不规范行为，将视情节轻重追究相关人员的责任。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第十八条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对各项奖助学金评审结果有异议的研究生，可在公示期内向学院、研究生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、纪检监察部门提出申诉，逾期不再接受申诉。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第十九条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有下列情形之一者，不具备该学年研究生奖助学金参评资格。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违反国家法律、校纪校规，受到纪律处分者；</w:t>
      </w:r>
    </w:p>
    <w:p>
      <w:pPr>
        <w:numPr>
          <w:ilvl w:val="0"/>
          <w:numId w:val="0"/>
        </w:numPr>
        <w:tabs>
          <w:tab w:val="left" w:pos="0"/>
        </w:tabs>
        <w:spacing w:line="600" w:lineRule="exact"/>
        <w:ind w:left="640" w:leftChars="0"/>
        <w:jc w:val="both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处于休学、保留学籍状态者。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ind w:firstLine="230" w:firstLineChars="0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/>
        <w:widowControl w:val="0"/>
        <w:numPr>
          <w:ilvl w:val="255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600" w:lineRule="exact"/>
        <w:jc w:val="center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第六章 附  则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本办法自</w:t>
      </w:r>
      <w:r>
        <w:rPr>
          <w:rFonts w:ascii="Times New Roman" w:hAnsi="Times New Roman" w:eastAsia="仿宋_GB2312" w:cs="Times New Roman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年9月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仿宋_GB2312" w:cs="Times New Roman"/>
          <w:sz w:val="32"/>
          <w:szCs w:val="32"/>
        </w:rPr>
        <w:t>日起实施。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ind w:firstLine="643" w:firstLineChars="200"/>
        <w:jc w:val="both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第二十一条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本办法由新疆农业大学研究生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院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负责解释。</w:t>
      </w:r>
    </w:p>
    <w:p>
      <w:pPr>
        <w:widowControl/>
        <w:numPr>
          <w:ilvl w:val="0"/>
          <w:numId w:val="0"/>
        </w:numPr>
        <w:tabs>
          <w:tab w:val="left" w:pos="0"/>
        </w:tabs>
        <w:adjustRightInd w:val="0"/>
        <w:snapToGrid w:val="0"/>
        <w:spacing w:line="600" w:lineRule="exac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</w:p>
    <w:p>
      <w:pPr>
        <w:pageBreakBefore w:val="0"/>
        <w:pBdr>
          <w:top w:val="single" w:color="auto" w:sz="6" w:space="1"/>
          <w:bottom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新疆农业大学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研究生院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 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26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2098" w:right="1531" w:bottom="1984" w:left="1531" w:header="851" w:footer="1304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79178C-1158-45C5-8DD4-F1FFE2B3741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718EB77-998E-47C5-A14C-080A60B8C790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2ADBBD5F-C0A1-4B33-93DB-8F13E4EBA15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34B0006C-D7C2-4E9C-82C7-42D21348278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BF18CA2-FD8D-42AA-8F70-56916E04061B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  <w:embedRegular r:id="rId6" w:fontKey="{46929B31-449F-416E-80BA-D43E3B3F2EA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uXNVEPAgAABwQAAA4AAABkcnMvZTJvRG9jLnhtbK1TzY7TMBC+I/EO&#10;lu80aStW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TF/n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MuXNVE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bidi="ug-C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08986"/>
    <w:multiLevelType w:val="singleLevel"/>
    <w:tmpl w:val="72908986"/>
    <w:lvl w:ilvl="0" w:tentative="0">
      <w:start w:val="1"/>
      <w:numFmt w:val="chineseCounting"/>
      <w:suff w:val="space"/>
      <w:lvlText w:val="第%1条"/>
      <w:lvlJc w:val="left"/>
      <w:pPr>
        <w:tabs>
          <w:tab w:val="left" w:pos="0"/>
        </w:tabs>
      </w:pPr>
      <w:rPr>
        <w:rFonts w:hint="eastAsia" w:eastAsia="仿宋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9429E"/>
    <w:rsid w:val="00102B08"/>
    <w:rsid w:val="001804FF"/>
    <w:rsid w:val="001B0E5F"/>
    <w:rsid w:val="00390506"/>
    <w:rsid w:val="003C7D79"/>
    <w:rsid w:val="005F127A"/>
    <w:rsid w:val="006E3E66"/>
    <w:rsid w:val="007928BD"/>
    <w:rsid w:val="007F0541"/>
    <w:rsid w:val="0081553D"/>
    <w:rsid w:val="00847F9F"/>
    <w:rsid w:val="0090531F"/>
    <w:rsid w:val="009206A9"/>
    <w:rsid w:val="00AA2300"/>
    <w:rsid w:val="00BF3B43"/>
    <w:rsid w:val="00BF76C0"/>
    <w:rsid w:val="00CC780B"/>
    <w:rsid w:val="00D74C83"/>
    <w:rsid w:val="00D7707D"/>
    <w:rsid w:val="00DB4E9B"/>
    <w:rsid w:val="00E961F5"/>
    <w:rsid w:val="00EE0972"/>
    <w:rsid w:val="00F853AE"/>
    <w:rsid w:val="00F9432E"/>
    <w:rsid w:val="0111706E"/>
    <w:rsid w:val="04491D7C"/>
    <w:rsid w:val="05093675"/>
    <w:rsid w:val="07C46F95"/>
    <w:rsid w:val="08E1770A"/>
    <w:rsid w:val="09EC3029"/>
    <w:rsid w:val="0A28674B"/>
    <w:rsid w:val="0B7E3DDD"/>
    <w:rsid w:val="0DF9614D"/>
    <w:rsid w:val="11D64515"/>
    <w:rsid w:val="139547BF"/>
    <w:rsid w:val="14837922"/>
    <w:rsid w:val="1A9A06B7"/>
    <w:rsid w:val="1AF309A0"/>
    <w:rsid w:val="1DCD37C8"/>
    <w:rsid w:val="20453EB2"/>
    <w:rsid w:val="21BD6D96"/>
    <w:rsid w:val="21C640FA"/>
    <w:rsid w:val="248B617A"/>
    <w:rsid w:val="25816696"/>
    <w:rsid w:val="26F20148"/>
    <w:rsid w:val="290C6B6D"/>
    <w:rsid w:val="29AC6E09"/>
    <w:rsid w:val="2AA57348"/>
    <w:rsid w:val="2DCE5DB1"/>
    <w:rsid w:val="2E3D2F3A"/>
    <w:rsid w:val="2E9E4099"/>
    <w:rsid w:val="2EFA1614"/>
    <w:rsid w:val="30A7447E"/>
    <w:rsid w:val="315E6787"/>
    <w:rsid w:val="32457341"/>
    <w:rsid w:val="35B32BC1"/>
    <w:rsid w:val="35F7629A"/>
    <w:rsid w:val="38FB2A45"/>
    <w:rsid w:val="3A705B9D"/>
    <w:rsid w:val="40D178D1"/>
    <w:rsid w:val="4269086A"/>
    <w:rsid w:val="42EE5268"/>
    <w:rsid w:val="456B79CD"/>
    <w:rsid w:val="47A030AE"/>
    <w:rsid w:val="485B74C7"/>
    <w:rsid w:val="48C9429E"/>
    <w:rsid w:val="515C61A9"/>
    <w:rsid w:val="531E3C0F"/>
    <w:rsid w:val="55C86BC1"/>
    <w:rsid w:val="62AA085E"/>
    <w:rsid w:val="643D5E51"/>
    <w:rsid w:val="68D92677"/>
    <w:rsid w:val="6B5501B0"/>
    <w:rsid w:val="72577B14"/>
    <w:rsid w:val="74397D63"/>
    <w:rsid w:val="78FB10B9"/>
    <w:rsid w:val="7F3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308</Words>
  <Characters>1759</Characters>
  <Lines>14</Lines>
  <Paragraphs>4</Paragraphs>
  <TotalTime>3</TotalTime>
  <ScaleCrop>false</ScaleCrop>
  <LinksUpToDate>false</LinksUpToDate>
  <CharactersWithSpaces>2063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2019-03-18T08:49:00Z</dcterms:created>
  <dc:creator>王晓</dc:creator>
  <cp:lastModifiedBy>郭璇</cp:lastModifiedBy>
  <cp:lastPrinted>2021-09-27T07:46:58Z</cp:lastPrinted>
  <dcterms:modified xsi:type="dcterms:W3CDTF">2021-09-27T07:47:02Z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