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00" w:lineRule="exact"/>
        <w:jc w:val="both"/>
        <w:rPr>
          <w:rFonts w:hint="eastAsia" w:ascii="仿宋_GB2312" w:hAnsi="宋体" w:eastAsia="仿宋_GB2312" w:cs="宋体"/>
          <w:color w:val="000000"/>
          <w:kern w:val="0"/>
          <w:sz w:val="28"/>
          <w:szCs w:val="28"/>
          <w:highlight w:val="yellow"/>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关于20</w:t>
      </w:r>
      <w:r>
        <w:rPr>
          <w:rFonts w:hint="eastAsia" w:ascii="方正小标宋简体" w:hAnsi="方正小标宋简体" w:eastAsia="方正小标宋简体" w:cs="方正小标宋简体"/>
          <w:sz w:val="44"/>
          <w:szCs w:val="44"/>
          <w:lang w:val="en-US" w:eastAsia="zh-CN"/>
        </w:rPr>
        <w:t>20</w:t>
      </w:r>
      <w:r>
        <w:rPr>
          <w:rFonts w:hint="eastAsia" w:ascii="方正小标宋简体" w:hAnsi="方正小标宋简体" w:eastAsia="方正小标宋简体" w:cs="方正小标宋简体"/>
          <w:sz w:val="44"/>
          <w:szCs w:val="44"/>
        </w:rPr>
        <w:t>年研究生中期考核</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工作安排的通知</w:t>
      </w:r>
    </w:p>
    <w:p>
      <w:pPr>
        <w:pStyle w:val="8"/>
        <w:keepNext w:val="0"/>
        <w:keepLines w:val="0"/>
        <w:pageBreakBefore w:val="0"/>
        <w:widowControl/>
        <w:kinsoku/>
        <w:wordWrap/>
        <w:overflowPunct/>
        <w:topLinePunct w:val="0"/>
        <w:autoSpaceDE/>
        <w:autoSpaceDN/>
        <w:bidi w:val="0"/>
        <w:adjustRightInd/>
        <w:snapToGrid/>
        <w:spacing w:line="240" w:lineRule="auto"/>
        <w:jc w:val="right"/>
        <w:textAlignment w:val="auto"/>
        <w:outlineLvl w:val="9"/>
        <w:rPr>
          <w:rFonts w:hint="eastAsia" w:ascii="仿宋_GB2312" w:hAnsi="仿宋_GB2312" w:eastAsia="仿宋_GB2312" w:cs="仿宋_GB2312"/>
          <w:b w:val="0"/>
          <w:bCs w:val="0"/>
          <w:color w:val="333333"/>
          <w:kern w:val="0"/>
          <w:sz w:val="32"/>
          <w:szCs w:val="32"/>
        </w:rPr>
      </w:pPr>
      <w:r>
        <w:rPr>
          <w:rFonts w:hint="eastAsia" w:ascii="楷体" w:hAnsi="楷体" w:eastAsia="楷体" w:cs="楷体"/>
          <w:color w:val="auto"/>
          <w:sz w:val="32"/>
          <w:szCs w:val="32"/>
          <w:highlight w:val="none"/>
        </w:rPr>
        <w:t>新农大</w:t>
      </w:r>
      <w:r>
        <w:rPr>
          <w:rFonts w:hint="eastAsia" w:ascii="楷体" w:hAnsi="楷体" w:eastAsia="楷体" w:cs="楷体"/>
          <w:color w:val="auto"/>
          <w:sz w:val="32"/>
          <w:szCs w:val="32"/>
          <w:highlight w:val="none"/>
          <w:lang w:eastAsia="zh-CN"/>
        </w:rPr>
        <w:t>研究生处通知</w:t>
      </w:r>
      <w:r>
        <w:rPr>
          <w:rFonts w:hint="eastAsia" w:ascii="楷体" w:hAnsi="楷体" w:eastAsia="楷体" w:cs="楷体"/>
          <w:color w:val="auto"/>
          <w:sz w:val="32"/>
          <w:szCs w:val="32"/>
          <w:highlight w:val="none"/>
        </w:rPr>
        <w:t>[20</w:t>
      </w:r>
      <w:r>
        <w:rPr>
          <w:rFonts w:hint="eastAsia" w:ascii="楷体" w:hAnsi="楷体" w:eastAsia="楷体" w:cs="楷体"/>
          <w:color w:val="auto"/>
          <w:sz w:val="32"/>
          <w:szCs w:val="32"/>
          <w:highlight w:val="none"/>
          <w:lang w:val="en-US" w:eastAsia="zh-CN"/>
        </w:rPr>
        <w:t>20</w:t>
      </w: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20</w:t>
      </w:r>
      <w:bookmarkStart w:id="0" w:name="_GoBack"/>
      <w:bookmarkEnd w:id="0"/>
      <w:r>
        <w:rPr>
          <w:rFonts w:hint="eastAsia" w:ascii="楷体" w:hAnsi="楷体" w:eastAsia="楷体" w:cs="楷体"/>
          <w:color w:val="auto"/>
          <w:sz w:val="32"/>
          <w:szCs w:val="32"/>
          <w:highlight w:val="none"/>
          <w:lang w:val="en-US" w:eastAsia="zh-CN"/>
        </w:rPr>
        <w:t>号</w:t>
      </w:r>
    </w:p>
    <w:p>
      <w:pPr>
        <w:rPr>
          <w:rFonts w:hint="eastAsia"/>
        </w:rPr>
      </w:pP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各研究生培养单位：</w:t>
      </w:r>
    </w:p>
    <w:p>
      <w:pPr>
        <w:ind w:firstLine="420" w:firstLineChars="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根据新疆农业大学研究生培养管理规定要求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为加强研究生培养过程管理和学业考核，不断提高研究生培养质量，结合培养方案基本要求，现将</w:t>
      </w:r>
      <w:r>
        <w:rPr>
          <w:rFonts w:hint="default" w:ascii="Times New Roman" w:hAnsi="Times New Roman" w:eastAsia="仿宋_GB2312" w:cs="Times New Roman"/>
          <w:sz w:val="32"/>
          <w:szCs w:val="32"/>
        </w:rPr>
        <w:t>20</w:t>
      </w:r>
      <w:r>
        <w:rPr>
          <w:rFonts w:hint="eastAsia" w:eastAsia="仿宋_GB2312" w:cs="Times New Roman"/>
          <w:sz w:val="32"/>
          <w:szCs w:val="32"/>
          <w:lang w:val="en-US" w:eastAsia="zh-CN"/>
        </w:rPr>
        <w:t>20</w:t>
      </w:r>
      <w:r>
        <w:rPr>
          <w:rFonts w:hint="eastAsia" w:ascii="仿宋_GB2312" w:hAnsi="仿宋_GB2312" w:eastAsia="仿宋_GB2312" w:cs="仿宋_GB2312"/>
          <w:sz w:val="32"/>
          <w:szCs w:val="32"/>
        </w:rPr>
        <w:t>年研究生中期考核工作有关事项安排如下：</w:t>
      </w:r>
    </w:p>
    <w:p>
      <w:pPr>
        <w:ind w:firstLine="640" w:firstLineChars="200"/>
        <w:jc w:val="left"/>
        <w:rPr>
          <w:rFonts w:hint="eastAsia" w:ascii="黑体" w:hAnsi="黑体" w:eastAsia="黑体" w:cs="黑体"/>
          <w:sz w:val="32"/>
          <w:szCs w:val="32"/>
        </w:rPr>
      </w:pPr>
      <w:r>
        <w:rPr>
          <w:rFonts w:hint="eastAsia" w:ascii="黑体" w:hAnsi="黑体" w:eastAsia="黑体" w:cs="黑体"/>
          <w:sz w:val="32"/>
          <w:szCs w:val="32"/>
        </w:rPr>
        <w:t>一、组织工作</w:t>
      </w:r>
    </w:p>
    <w:p>
      <w:pPr>
        <w:ind w:firstLine="420" w:firstLineChars="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各学院成立由研究生主管领导负责的研究生中期考核领导小组，负责本学院中期考核工作。各学位点根据每年参加考核人数多少，成立一个或多个考核小组，负责考核工作的具体实施。</w:t>
      </w:r>
    </w:p>
    <w:p>
      <w:pPr>
        <w:ind w:firstLine="640" w:firstLineChars="200"/>
        <w:jc w:val="left"/>
        <w:rPr>
          <w:rFonts w:hint="eastAsia" w:ascii="黑体" w:hAnsi="黑体" w:eastAsia="黑体" w:cs="黑体"/>
          <w:sz w:val="32"/>
          <w:szCs w:val="32"/>
        </w:rPr>
      </w:pPr>
      <w:r>
        <w:rPr>
          <w:rFonts w:hint="eastAsia" w:ascii="黑体" w:hAnsi="黑体" w:eastAsia="黑体" w:cs="黑体"/>
          <w:sz w:val="32"/>
          <w:szCs w:val="32"/>
        </w:rPr>
        <w:t>二、考核对象</w:t>
      </w:r>
    </w:p>
    <w:p>
      <w:pPr>
        <w:ind w:firstLine="320" w:firstLineChars="100"/>
        <w:jc w:val="left"/>
        <w:rPr>
          <w:rFonts w:hint="eastAsia" w:ascii="楷体" w:hAnsi="楷体" w:eastAsia="楷体" w:cs="楷体"/>
          <w:sz w:val="32"/>
          <w:szCs w:val="32"/>
        </w:rPr>
      </w:pPr>
      <w:r>
        <w:rPr>
          <w:rFonts w:hint="eastAsia" w:ascii="楷体" w:hAnsi="楷体" w:eastAsia="楷体" w:cs="楷体"/>
          <w:sz w:val="32"/>
          <w:szCs w:val="32"/>
        </w:rPr>
        <w:t>（一）201</w:t>
      </w:r>
      <w:r>
        <w:rPr>
          <w:rFonts w:hint="eastAsia" w:ascii="楷体" w:hAnsi="楷体" w:eastAsia="楷体" w:cs="楷体"/>
          <w:sz w:val="32"/>
          <w:szCs w:val="32"/>
          <w:lang w:val="en-US" w:eastAsia="zh-CN"/>
        </w:rPr>
        <w:t>8</w:t>
      </w:r>
      <w:r>
        <w:rPr>
          <w:rFonts w:hint="eastAsia" w:ascii="楷体" w:hAnsi="楷体" w:eastAsia="楷体" w:cs="楷体"/>
          <w:sz w:val="32"/>
          <w:szCs w:val="32"/>
        </w:rPr>
        <w:t>级博士研究生</w:t>
      </w:r>
    </w:p>
    <w:p>
      <w:pPr>
        <w:ind w:firstLine="320" w:firstLineChars="100"/>
        <w:jc w:val="left"/>
        <w:rPr>
          <w:rFonts w:hint="eastAsia" w:ascii="楷体" w:hAnsi="楷体" w:eastAsia="楷体" w:cs="楷体"/>
          <w:sz w:val="32"/>
          <w:szCs w:val="32"/>
        </w:rPr>
      </w:pPr>
      <w:r>
        <w:rPr>
          <w:rFonts w:hint="eastAsia" w:ascii="楷体" w:hAnsi="楷体" w:eastAsia="楷体" w:cs="楷体"/>
          <w:sz w:val="32"/>
          <w:szCs w:val="32"/>
        </w:rPr>
        <w:t>（二）201</w:t>
      </w:r>
      <w:r>
        <w:rPr>
          <w:rFonts w:hint="eastAsia" w:ascii="楷体" w:hAnsi="楷体" w:eastAsia="楷体" w:cs="楷体"/>
          <w:sz w:val="32"/>
          <w:szCs w:val="32"/>
          <w:lang w:val="en-US" w:eastAsia="zh-CN"/>
        </w:rPr>
        <w:t>8</w:t>
      </w:r>
      <w:r>
        <w:rPr>
          <w:rFonts w:hint="eastAsia" w:ascii="楷体" w:hAnsi="楷体" w:eastAsia="楷体" w:cs="楷体"/>
          <w:sz w:val="32"/>
          <w:szCs w:val="32"/>
        </w:rPr>
        <w:t>级学术型硕士研究生</w:t>
      </w:r>
    </w:p>
    <w:p>
      <w:pPr>
        <w:ind w:firstLine="320" w:firstLineChars="100"/>
        <w:jc w:val="left"/>
        <w:rPr>
          <w:rFonts w:hint="eastAsia" w:ascii="楷体" w:hAnsi="楷体" w:eastAsia="楷体" w:cs="楷体"/>
          <w:sz w:val="32"/>
          <w:szCs w:val="32"/>
        </w:rPr>
      </w:pPr>
      <w:r>
        <w:rPr>
          <w:rFonts w:hint="eastAsia" w:ascii="楷体" w:hAnsi="楷体" w:eastAsia="楷体" w:cs="楷体"/>
          <w:sz w:val="32"/>
          <w:szCs w:val="32"/>
        </w:rPr>
        <w:t>（三）201</w:t>
      </w:r>
      <w:r>
        <w:rPr>
          <w:rFonts w:hint="eastAsia" w:ascii="楷体" w:hAnsi="楷体" w:eastAsia="楷体" w:cs="楷体"/>
          <w:sz w:val="32"/>
          <w:szCs w:val="32"/>
          <w:lang w:val="en-US" w:eastAsia="zh-CN"/>
        </w:rPr>
        <w:t>8</w:t>
      </w:r>
      <w:r>
        <w:rPr>
          <w:rFonts w:hint="eastAsia" w:ascii="楷体" w:hAnsi="楷体" w:eastAsia="楷体" w:cs="楷体"/>
          <w:sz w:val="32"/>
          <w:szCs w:val="32"/>
        </w:rPr>
        <w:t>级非全日制专业学位硕士研究生</w:t>
      </w:r>
    </w:p>
    <w:p>
      <w:pPr>
        <w:ind w:firstLine="320" w:firstLineChars="100"/>
        <w:jc w:val="left"/>
        <w:rPr>
          <w:rFonts w:hint="eastAsia" w:ascii="楷体" w:hAnsi="楷体" w:eastAsia="楷体" w:cs="楷体"/>
          <w:sz w:val="32"/>
          <w:szCs w:val="32"/>
        </w:rPr>
      </w:pPr>
      <w:r>
        <w:rPr>
          <w:rFonts w:hint="eastAsia" w:ascii="楷体" w:hAnsi="楷体" w:eastAsia="楷体" w:cs="楷体"/>
          <w:sz w:val="32"/>
          <w:szCs w:val="32"/>
        </w:rPr>
        <w:t>（四）201</w:t>
      </w:r>
      <w:r>
        <w:rPr>
          <w:rFonts w:hint="eastAsia" w:ascii="楷体" w:hAnsi="楷体" w:eastAsia="楷体" w:cs="楷体"/>
          <w:sz w:val="32"/>
          <w:szCs w:val="32"/>
          <w:lang w:val="en-US" w:eastAsia="zh-CN"/>
        </w:rPr>
        <w:t>9</w:t>
      </w:r>
      <w:r>
        <w:rPr>
          <w:rFonts w:hint="eastAsia" w:ascii="楷体" w:hAnsi="楷体" w:eastAsia="楷体" w:cs="楷体"/>
          <w:sz w:val="32"/>
          <w:szCs w:val="32"/>
        </w:rPr>
        <w:t>级全日制专业学位硕士研究生</w:t>
      </w:r>
    </w:p>
    <w:p>
      <w:pPr>
        <w:ind w:firstLine="640" w:firstLineChars="200"/>
        <w:jc w:val="left"/>
        <w:rPr>
          <w:rFonts w:hint="eastAsia" w:ascii="黑体" w:hAnsi="黑体" w:eastAsia="黑体" w:cs="黑体"/>
          <w:sz w:val="32"/>
          <w:szCs w:val="32"/>
        </w:rPr>
      </w:pPr>
      <w:r>
        <w:rPr>
          <w:rFonts w:hint="eastAsia" w:ascii="黑体" w:hAnsi="黑体" w:eastAsia="黑体" w:cs="黑体"/>
          <w:sz w:val="32"/>
          <w:szCs w:val="32"/>
        </w:rPr>
        <w:t>三、考核流程</w:t>
      </w:r>
    </w:p>
    <w:p>
      <w:pPr>
        <w:ind w:firstLine="420" w:firstLineChars="0"/>
        <w:jc w:val="both"/>
        <w:rPr>
          <w:rFonts w:hint="eastAsia" w:ascii="仿宋_GB2312" w:hAnsi="仿宋_GB2312" w:eastAsia="仿宋_GB2312" w:cs="仿宋_GB2312"/>
          <w:sz w:val="32"/>
          <w:szCs w:val="32"/>
        </w:rPr>
      </w:pPr>
      <w:r>
        <w:rPr>
          <w:rFonts w:hint="eastAsia" w:ascii="楷体" w:hAnsi="楷体" w:eastAsia="楷体" w:cs="楷体"/>
          <w:sz w:val="32"/>
          <w:szCs w:val="32"/>
        </w:rPr>
        <w:t>（一）</w:t>
      </w:r>
      <w:r>
        <w:rPr>
          <w:rFonts w:hint="eastAsia" w:ascii="仿宋_GB2312" w:hAnsi="仿宋_GB2312" w:eastAsia="仿宋_GB2312" w:cs="仿宋_GB2312"/>
          <w:sz w:val="32"/>
          <w:szCs w:val="32"/>
        </w:rPr>
        <w:t>各学院研究生秘书登录研究生管理系统下载参加中期考核研究生成绩单并审核研究生成绩，所有成绩合格后方可参加中期考核。</w:t>
      </w:r>
    </w:p>
    <w:p>
      <w:pPr>
        <w:ind w:firstLine="420" w:firstLineChars="0"/>
        <w:jc w:val="both"/>
        <w:rPr>
          <w:rFonts w:hint="eastAsia" w:ascii="仿宋_GB2312" w:hAnsi="仿宋_GB2312" w:eastAsia="仿宋_GB2312" w:cs="仿宋_GB2312"/>
          <w:sz w:val="32"/>
          <w:szCs w:val="32"/>
        </w:rPr>
      </w:pPr>
      <w:r>
        <w:rPr>
          <w:rFonts w:hint="eastAsia" w:ascii="楷体" w:hAnsi="楷体" w:eastAsia="楷体" w:cs="楷体"/>
          <w:sz w:val="32"/>
          <w:szCs w:val="32"/>
        </w:rPr>
        <w:t>（二）</w:t>
      </w:r>
      <w:r>
        <w:rPr>
          <w:rFonts w:hint="eastAsia" w:ascii="仿宋_GB2312" w:hAnsi="仿宋_GB2312" w:eastAsia="仿宋_GB2312" w:cs="仿宋_GB2312"/>
          <w:sz w:val="32"/>
          <w:szCs w:val="32"/>
        </w:rPr>
        <w:t>参加考核研究生填写</w:t>
      </w:r>
      <w:r>
        <w:rPr>
          <w:rFonts w:hint="default" w:ascii="Times New Roman" w:hAnsi="Times New Roman" w:eastAsia="仿宋_GB2312" w:cs="Times New Roman"/>
          <w:sz w:val="32"/>
          <w:szCs w:val="32"/>
        </w:rPr>
        <w:t>20</w:t>
      </w:r>
      <w:r>
        <w:rPr>
          <w:rFonts w:hint="eastAsia" w:eastAsia="仿宋_GB2312" w:cs="Times New Roman"/>
          <w:sz w:val="32"/>
          <w:szCs w:val="32"/>
          <w:lang w:val="en-US" w:eastAsia="zh-CN"/>
        </w:rPr>
        <w:t>20</w:t>
      </w:r>
      <w:r>
        <w:rPr>
          <w:rFonts w:hint="eastAsia" w:ascii="仿宋_GB2312" w:hAnsi="仿宋_GB2312" w:eastAsia="仿宋_GB2312" w:cs="仿宋_GB2312"/>
          <w:sz w:val="32"/>
          <w:szCs w:val="32"/>
        </w:rPr>
        <w:t>最新版中期考核登记表。</w:t>
      </w:r>
    </w:p>
    <w:p>
      <w:pPr>
        <w:ind w:firstLine="420" w:firstLineChars="0"/>
        <w:jc w:val="both"/>
        <w:rPr>
          <w:rFonts w:hint="eastAsia" w:ascii="仿宋_GB2312" w:hAnsi="仿宋_GB2312" w:eastAsia="仿宋_GB2312" w:cs="仿宋_GB2312"/>
          <w:sz w:val="32"/>
          <w:szCs w:val="32"/>
        </w:rPr>
      </w:pPr>
      <w:r>
        <w:rPr>
          <w:rFonts w:hint="eastAsia" w:ascii="楷体" w:hAnsi="楷体" w:eastAsia="楷体" w:cs="楷体"/>
          <w:sz w:val="32"/>
          <w:szCs w:val="32"/>
        </w:rPr>
        <w:t>（三）</w:t>
      </w:r>
      <w:r>
        <w:rPr>
          <w:rFonts w:hint="eastAsia" w:ascii="仿宋_GB2312" w:hAnsi="仿宋_GB2312" w:eastAsia="仿宋_GB2312" w:cs="仿宋_GB2312"/>
          <w:sz w:val="32"/>
          <w:szCs w:val="32"/>
        </w:rPr>
        <w:t>对于在外地兼职导师处实验的研究生，须按时组织考核并及时将考核材料（一式两份）寄回学院。</w:t>
      </w:r>
    </w:p>
    <w:p>
      <w:pPr>
        <w:ind w:firstLine="420" w:firstLineChars="0"/>
        <w:jc w:val="both"/>
        <w:rPr>
          <w:rFonts w:hint="eastAsia" w:ascii="仿宋_GB2312" w:hAnsi="仿宋_GB2312" w:eastAsia="仿宋_GB2312" w:cs="仿宋_GB2312"/>
          <w:sz w:val="32"/>
          <w:szCs w:val="32"/>
        </w:rPr>
      </w:pPr>
      <w:r>
        <w:rPr>
          <w:rFonts w:hint="eastAsia" w:ascii="楷体" w:hAnsi="楷体" w:eastAsia="楷体" w:cs="楷体"/>
          <w:sz w:val="32"/>
          <w:szCs w:val="32"/>
        </w:rPr>
        <w:t>（四）</w:t>
      </w:r>
      <w:r>
        <w:rPr>
          <w:rFonts w:hint="eastAsia" w:ascii="仿宋_GB2312" w:hAnsi="仿宋_GB2312" w:eastAsia="仿宋_GB2312" w:cs="仿宋_GB2312"/>
          <w:sz w:val="32"/>
          <w:szCs w:val="32"/>
        </w:rPr>
        <w:t>学院研究生秘书于</w:t>
      </w:r>
      <w:r>
        <w:rPr>
          <w:rFonts w:hint="default" w:ascii="Times New Roman" w:hAnsi="Times New Roman" w:eastAsia="仿宋_GB2312" w:cs="Times New Roman"/>
          <w:sz w:val="32"/>
          <w:szCs w:val="32"/>
        </w:rPr>
        <w:t>20</w:t>
      </w:r>
      <w:r>
        <w:rPr>
          <w:rFonts w:hint="eastAsia" w:eastAsia="仿宋_GB2312" w:cs="Times New Roman"/>
          <w:sz w:val="32"/>
          <w:szCs w:val="32"/>
          <w:lang w:val="en-US" w:eastAsia="zh-CN"/>
        </w:rPr>
        <w:t>21</w:t>
      </w:r>
      <w:r>
        <w:rPr>
          <w:rFonts w:hint="eastAsia" w:ascii="仿宋_GB2312" w:hAnsi="仿宋_GB2312" w:eastAsia="仿宋_GB2312" w:cs="仿宋_GB2312"/>
          <w:sz w:val="32"/>
          <w:szCs w:val="32"/>
        </w:rPr>
        <w:t>年</w:t>
      </w:r>
      <w:r>
        <w:rPr>
          <w:rFonts w:hint="eastAsia" w:eastAsia="仿宋_GB2312" w:cs="Times New Roman"/>
          <w:sz w:val="32"/>
          <w:szCs w:val="32"/>
          <w:highlight w:val="none"/>
          <w:lang w:val="en-US" w:eastAsia="zh-CN"/>
        </w:rPr>
        <w:t>2</w:t>
      </w:r>
      <w:r>
        <w:rPr>
          <w:rFonts w:hint="eastAsia" w:ascii="仿宋_GB2312" w:hAnsi="仿宋_GB2312" w:eastAsia="仿宋_GB2312" w:cs="仿宋_GB2312"/>
          <w:sz w:val="32"/>
          <w:szCs w:val="32"/>
          <w:highlight w:val="none"/>
        </w:rPr>
        <w:t>月</w:t>
      </w:r>
      <w:r>
        <w:rPr>
          <w:rFonts w:hint="default" w:ascii="Times New Roman" w:hAnsi="Times New Roman" w:eastAsia="仿宋_GB2312" w:cs="Times New Roman"/>
          <w:sz w:val="32"/>
          <w:szCs w:val="32"/>
          <w:highlight w:val="none"/>
        </w:rPr>
        <w:t>2</w:t>
      </w:r>
      <w:r>
        <w:rPr>
          <w:rFonts w:hint="eastAsia" w:eastAsia="仿宋_GB2312" w:cs="Times New Roman"/>
          <w:sz w:val="32"/>
          <w:szCs w:val="32"/>
          <w:highlight w:val="none"/>
          <w:lang w:val="en-US" w:eastAsia="zh-CN"/>
        </w:rPr>
        <w:t>5</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rPr>
        <w:t>前在研究生管理系统上审核中期考核结果并将考核成绩上报至培养办。</w:t>
      </w:r>
    </w:p>
    <w:p>
      <w:pPr>
        <w:ind w:firstLine="640" w:firstLineChars="200"/>
        <w:jc w:val="both"/>
        <w:rPr>
          <w:rFonts w:hint="eastAsia" w:ascii="黑体" w:hAnsi="黑体" w:eastAsia="黑体" w:cs="黑体"/>
          <w:sz w:val="32"/>
          <w:szCs w:val="32"/>
        </w:rPr>
      </w:pPr>
      <w:r>
        <w:rPr>
          <w:rFonts w:hint="eastAsia" w:ascii="黑体" w:hAnsi="黑体" w:eastAsia="黑体" w:cs="黑体"/>
          <w:sz w:val="32"/>
          <w:szCs w:val="32"/>
        </w:rPr>
        <w:t>三、考核时间</w:t>
      </w:r>
    </w:p>
    <w:p>
      <w:pPr>
        <w:ind w:firstLine="640" w:firstLineChars="200"/>
        <w:jc w:val="both"/>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rPr>
        <w:t>20</w:t>
      </w:r>
      <w:r>
        <w:rPr>
          <w:rFonts w:hint="eastAsia" w:eastAsia="仿宋_GB2312" w:cs="Times New Roman"/>
          <w:sz w:val="32"/>
          <w:szCs w:val="32"/>
          <w:lang w:val="en-US" w:eastAsia="zh-CN"/>
        </w:rPr>
        <w:t>20</w:t>
      </w:r>
      <w:r>
        <w:rPr>
          <w:rFonts w:hint="eastAsia" w:ascii="仿宋_GB2312" w:hAnsi="仿宋_GB2312" w:eastAsia="仿宋_GB2312" w:cs="仿宋_GB2312"/>
          <w:sz w:val="32"/>
          <w:szCs w:val="32"/>
        </w:rPr>
        <w:t>年</w:t>
      </w:r>
      <w:r>
        <w:rPr>
          <w:rFonts w:hint="eastAsia" w:eastAsia="仿宋_GB2312" w:cs="Times New Roman"/>
          <w:sz w:val="32"/>
          <w:szCs w:val="32"/>
          <w:lang w:val="en-US" w:eastAsia="zh-CN"/>
        </w:rPr>
        <w:t>12</w:t>
      </w:r>
      <w:r>
        <w:rPr>
          <w:rFonts w:hint="eastAsia" w:ascii="仿宋_GB2312" w:hAnsi="仿宋_GB2312" w:eastAsia="仿宋_GB2312" w:cs="仿宋_GB2312"/>
          <w:sz w:val="32"/>
          <w:szCs w:val="32"/>
        </w:rPr>
        <w:t>月</w:t>
      </w:r>
      <w:r>
        <w:rPr>
          <w:rFonts w:hint="eastAsia" w:eastAsia="仿宋_GB2312" w:cs="Times New Roman"/>
          <w:sz w:val="32"/>
          <w:szCs w:val="32"/>
          <w:lang w:val="en-US" w:eastAsia="zh-CN"/>
        </w:rPr>
        <w:t>1</w:t>
      </w:r>
      <w:r>
        <w:rPr>
          <w:rFonts w:hint="eastAsia" w:ascii="仿宋_GB2312" w:hAnsi="仿宋_GB2312" w:eastAsia="仿宋_GB2312" w:cs="仿宋_GB2312"/>
          <w:sz w:val="32"/>
          <w:szCs w:val="32"/>
        </w:rPr>
        <w:t>日-</w:t>
      </w:r>
      <w:r>
        <w:rPr>
          <w:rFonts w:hint="default" w:ascii="Times New Roman" w:hAnsi="Times New Roman" w:eastAsia="仿宋_GB2312" w:cs="Times New Roman"/>
          <w:sz w:val="32"/>
          <w:szCs w:val="32"/>
        </w:rPr>
        <w:t>20</w:t>
      </w:r>
      <w:r>
        <w:rPr>
          <w:rFonts w:hint="eastAsia" w:eastAsia="仿宋_GB2312" w:cs="Times New Roman"/>
          <w:sz w:val="32"/>
          <w:szCs w:val="32"/>
          <w:lang w:val="en-US" w:eastAsia="zh-CN"/>
        </w:rPr>
        <w:t>21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月</w:t>
      </w:r>
      <w:r>
        <w:rPr>
          <w:rFonts w:hint="eastAsia" w:eastAsia="仿宋_GB2312" w:cs="Times New Roman"/>
          <w:sz w:val="32"/>
          <w:szCs w:val="32"/>
          <w:lang w:val="en-US" w:eastAsia="zh-CN"/>
        </w:rPr>
        <w:t>25</w:t>
      </w:r>
      <w:r>
        <w:rPr>
          <w:rFonts w:hint="eastAsia" w:ascii="仿宋_GB2312" w:hAnsi="仿宋_GB2312" w:eastAsia="仿宋_GB2312" w:cs="仿宋_GB2312"/>
          <w:sz w:val="32"/>
          <w:szCs w:val="32"/>
        </w:rPr>
        <w:t>日,</w:t>
      </w:r>
      <w:r>
        <w:rPr>
          <w:rFonts w:hint="default" w:ascii="Times New Roman" w:hAnsi="Times New Roman" w:eastAsia="仿宋_GB2312" w:cs="Times New Roman"/>
          <w:sz w:val="32"/>
          <w:szCs w:val="32"/>
        </w:rPr>
        <w:t>20</w:t>
      </w:r>
      <w:r>
        <w:rPr>
          <w:rFonts w:hint="eastAsia" w:eastAsia="仿宋_GB2312" w:cs="Times New Roman"/>
          <w:sz w:val="32"/>
          <w:szCs w:val="32"/>
          <w:lang w:val="en-US" w:eastAsia="zh-CN"/>
        </w:rPr>
        <w:t>21</w:t>
      </w:r>
      <w:r>
        <w:rPr>
          <w:rFonts w:hint="eastAsia" w:ascii="仿宋_GB2312" w:hAnsi="仿宋_GB2312" w:eastAsia="仿宋_GB2312" w:cs="仿宋_GB2312"/>
          <w:sz w:val="32"/>
          <w:szCs w:val="32"/>
        </w:rPr>
        <w:t>年</w:t>
      </w:r>
      <w:r>
        <w:rPr>
          <w:rFonts w:hint="default" w:ascii="Times New Roman" w:hAnsi="Times New Roman" w:eastAsia="仿宋_GB2312" w:cs="Times New Roman"/>
          <w:sz w:val="32"/>
          <w:szCs w:val="32"/>
          <w:highlight w:val="none"/>
        </w:rPr>
        <w:t>2</w:t>
      </w:r>
      <w:r>
        <w:rPr>
          <w:rFonts w:hint="eastAsia" w:ascii="仿宋_GB2312" w:hAnsi="仿宋_GB2312" w:eastAsia="仿宋_GB2312" w:cs="仿宋_GB2312"/>
          <w:sz w:val="32"/>
          <w:szCs w:val="32"/>
          <w:highlight w:val="none"/>
        </w:rPr>
        <w:t>月</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5</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rPr>
        <w:t>前各学院将中期考核总结报告报送研究生处培养办。</w:t>
      </w:r>
    </w:p>
    <w:p>
      <w:pPr>
        <w:ind w:firstLine="640" w:firstLineChars="200"/>
        <w:jc w:val="both"/>
        <w:rPr>
          <w:rFonts w:hint="eastAsia" w:ascii="黑体" w:hAnsi="黑体" w:eastAsia="黑体" w:cs="黑体"/>
          <w:sz w:val="32"/>
          <w:szCs w:val="32"/>
        </w:rPr>
      </w:pPr>
      <w:r>
        <w:rPr>
          <w:rFonts w:hint="eastAsia" w:ascii="黑体" w:hAnsi="黑体" w:eastAsia="黑体" w:cs="黑体"/>
          <w:sz w:val="32"/>
          <w:szCs w:val="32"/>
        </w:rPr>
        <w:t>四、考核办法</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按《新疆农业大学关于研究生中期考核的规定》及研究生培养方案的要求，以学科点为单位组织考核，具体时间及实施办法，由学科点负责人与相关导师协商确定。</w:t>
      </w:r>
    </w:p>
    <w:p>
      <w:pPr>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特此通知，请相互转告！</w:t>
      </w:r>
    </w:p>
    <w:p>
      <w:pPr>
        <w:jc w:val="left"/>
        <w:rPr>
          <w:rFonts w:hint="eastAsia" w:ascii="仿宋_GB2312" w:hAnsi="仿宋_GB2312" w:eastAsia="仿宋_GB2312" w:cs="仿宋_GB2312"/>
          <w:sz w:val="32"/>
          <w:szCs w:val="32"/>
        </w:rPr>
      </w:pPr>
    </w:p>
    <w:p>
      <w:pPr>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新疆农业大学研究生处培养办</w:t>
      </w:r>
    </w:p>
    <w:p>
      <w:pPr>
        <w:jc w:val="right"/>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rPr>
        <w:t>20</w:t>
      </w:r>
      <w:r>
        <w:rPr>
          <w:rFonts w:hint="eastAsia" w:eastAsia="仿宋_GB2312" w:cs="Times New Roman"/>
          <w:sz w:val="32"/>
          <w:szCs w:val="32"/>
          <w:lang w:val="en-US" w:eastAsia="zh-CN"/>
        </w:rPr>
        <w:t>20</w:t>
      </w:r>
      <w:r>
        <w:rPr>
          <w:rFonts w:hint="eastAsia" w:ascii="仿宋_GB2312" w:hAnsi="仿宋_GB2312" w:eastAsia="仿宋_GB2312" w:cs="仿宋_GB2312"/>
          <w:sz w:val="32"/>
          <w:szCs w:val="32"/>
        </w:rPr>
        <w:t>年</w:t>
      </w:r>
      <w:r>
        <w:rPr>
          <w:rFonts w:hint="eastAsia" w:eastAsia="仿宋_GB2312" w:cs="Times New Roman"/>
          <w:sz w:val="32"/>
          <w:szCs w:val="32"/>
          <w:lang w:val="en-US" w:eastAsia="zh-CN"/>
        </w:rPr>
        <w:t>11</w:t>
      </w:r>
      <w:r>
        <w:rPr>
          <w:rFonts w:hint="eastAsia" w:ascii="仿宋_GB2312" w:hAnsi="仿宋_GB2312" w:eastAsia="仿宋_GB2312" w:cs="仿宋_GB2312"/>
          <w:sz w:val="32"/>
          <w:szCs w:val="32"/>
        </w:rPr>
        <w:t>月</w:t>
      </w:r>
      <w:r>
        <w:rPr>
          <w:rFonts w:hint="eastAsia" w:eastAsia="仿宋_GB2312" w:cs="Times New Roman"/>
          <w:sz w:val="32"/>
          <w:szCs w:val="32"/>
          <w:lang w:val="en-US" w:eastAsia="zh-CN"/>
        </w:rPr>
        <w:t>17</w:t>
      </w:r>
      <w:r>
        <w:rPr>
          <w:rFonts w:hint="eastAsia" w:ascii="仿宋_GB2312" w:hAnsi="仿宋_GB2312" w:eastAsia="仿宋_GB2312" w:cs="仿宋_GB2312"/>
          <w:sz w:val="32"/>
          <w:szCs w:val="32"/>
        </w:rPr>
        <w:t>日</w:t>
      </w:r>
    </w:p>
    <w:p>
      <w:pPr>
        <w:pStyle w:val="5"/>
        <w:keepNext w:val="0"/>
        <w:keepLines w:val="0"/>
        <w:pageBreakBefore w:val="0"/>
        <w:kinsoku/>
        <w:wordWrap/>
        <w:overflowPunct/>
        <w:topLinePunct w:val="0"/>
        <w:autoSpaceDN/>
        <w:bidi w:val="0"/>
        <w:adjustRightInd/>
        <w:snapToGrid/>
        <w:spacing w:before="0" w:beforeAutospacing="0" w:after="0" w:afterAutospacing="0" w:line="600" w:lineRule="exact"/>
        <w:ind w:left="0" w:leftChars="0" w:right="0" w:rightChars="0" w:firstLine="640" w:firstLineChars="200"/>
        <w:jc w:val="right"/>
        <w:textAlignment w:val="auto"/>
        <w:outlineLvl w:val="9"/>
        <w:rPr>
          <w:rFonts w:hint="eastAsia" w:ascii="仿宋_GB2312" w:hAnsi="仿宋_GB2312" w:eastAsia="仿宋_GB2312" w:cs="仿宋_GB2312"/>
          <w:color w:val="333333"/>
          <w:sz w:val="32"/>
          <w:szCs w:val="32"/>
          <w:lang w:val="en-US"/>
        </w:rPr>
      </w:pPr>
    </w:p>
    <w:p>
      <w:pPr>
        <w:jc w:val="both"/>
      </w:pPr>
    </w:p>
    <w:sectPr>
      <w:headerReference r:id="rId3" w:type="default"/>
      <w:footerReference r:id="rId4"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华文仿宋">
    <w:altName w:val="仿宋"/>
    <w:panose1 w:val="02010600040101010101"/>
    <w:charset w:val="86"/>
    <w:family w:val="auto"/>
    <w:pitch w:val="default"/>
    <w:sig w:usb0="00000000" w:usb1="00000000" w:usb2="00000000" w:usb3="00000000" w:csb0="0004009F" w:csb1="DFD7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_x000B__x000C_">
    <w:altName w:val="Times New Roman"/>
    <w:panose1 w:val="00000000000000000000"/>
    <w:charset w:val="00"/>
    <w:family w:val="roman"/>
    <w:pitch w:val="default"/>
    <w:sig w:usb0="00000000" w:usb1="00000000" w:usb2="00000000"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Wingdings">
    <w:panose1 w:val="05000000000000000000"/>
    <w:charset w:val="00"/>
    <w:family w:val="auto"/>
    <w:pitch w:val="default"/>
    <w:sig w:usb0="00000000" w:usb1="00000000" w:usb2="00000000" w:usb3="00000000" w:csb0="80000000" w:csb1="00000000"/>
  </w:font>
  <w:font w:name="Levenim MT">
    <w:panose1 w:val="02010502060101010101"/>
    <w:charset w:val="00"/>
    <w:family w:val="auto"/>
    <w:pitch w:val="default"/>
    <w:sig w:usb0="00000801" w:usb1="00000000" w:usb2="00000000" w:usb3="00000000" w:csb0="00000020" w:csb1="00200000"/>
  </w:font>
  <w:font w:name="Simplified Arabic Fixed">
    <w:panose1 w:val="02070309020205020404"/>
    <w:charset w:val="00"/>
    <w:family w:val="auto"/>
    <w:pitch w:val="default"/>
    <w:sig w:usb0="00002003" w:usb1="00000000" w:usb2="00000000" w:usb3="00000000" w:csb0="00000041" w:csb1="20080000"/>
  </w:font>
  <w:font w:name="Sylfaen">
    <w:panose1 w:val="010A0502050306030303"/>
    <w:charset w:val="00"/>
    <w:family w:val="auto"/>
    <w:pitch w:val="default"/>
    <w:sig w:usb0="040006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 w:name="新宋体">
    <w:panose1 w:val="02010609030101010101"/>
    <w:charset w:val="86"/>
    <w:family w:val="auto"/>
    <w:pitch w:val="default"/>
    <w:sig w:usb0="00000003" w:usb1="288F0000" w:usb2="00000006" w:usb3="00000000" w:csb0="00040001" w:csb1="00000000"/>
  </w:font>
  <w:font w:name="方正粗黑宋简体">
    <w:panose1 w:val="02000000000000000000"/>
    <w:charset w:val="86"/>
    <w:family w:val="auto"/>
    <w:pitch w:val="default"/>
    <w:sig w:usb0="A00002BF" w:usb1="184F6CFA" w:usb2="00000012" w:usb3="00000000" w:csb0="00040001" w:csb1="00000000"/>
  </w:font>
  <w:font w:name="Calibri Light">
    <w:panose1 w:val="020F0302020204030204"/>
    <w:charset w:val="00"/>
    <w:family w:val="auto"/>
    <w:pitch w:val="default"/>
    <w:sig w:usb0="A00002EF" w:usb1="4000207B" w:usb2="00000000" w:usb3="00000000" w:csb0="2000019F" w:csb1="00000000"/>
  </w:font>
  <w:font w:name="Bodoni MT">
    <w:altName w:val="Segoe Print"/>
    <w:panose1 w:val="02070603080606020203"/>
    <w:charset w:val="00"/>
    <w:family w:val="roman"/>
    <w:pitch w:val="default"/>
    <w:sig w:usb0="00000000" w:usb1="00000000" w:usb2="00000000" w:usb3="00000000" w:csb0="20000001" w:csb1="00000000"/>
  </w:font>
  <w:font w:name="汉仪大宋简">
    <w:altName w:val="宋体"/>
    <w:panose1 w:val="02010609000101010101"/>
    <w:charset w:val="86"/>
    <w:family w:val="modern"/>
    <w:pitch w:val="default"/>
    <w:sig w:usb0="00000000" w:usb1="00000000" w:usb2="00000012" w:usb3="00000000" w:csb0="00040000" w:csb1="00000000"/>
  </w:font>
  <w:font w:name="小标宋">
    <w:altName w:val="微软雅黑"/>
    <w:panose1 w:val="03000509000000000000"/>
    <w:charset w:val="86"/>
    <w:family w:val="script"/>
    <w:pitch w:val="default"/>
    <w:sig w:usb0="00000000" w:usb1="00000000" w:usb2="00000010" w:usb3="00000000" w:csb0="00040000" w:csb1="00000000"/>
  </w:font>
  <w:font w:name="方正书宋简体">
    <w:altName w:val="宋体"/>
    <w:panose1 w:val="00000000000000000000"/>
    <w:charset w:val="86"/>
    <w:family w:val="script"/>
    <w:pitch w:val="default"/>
    <w:sig w:usb0="00000000" w:usb1="00000000" w:usb2="00000010" w:usb3="00000000" w:csb0="00040000" w:csb1="00000000"/>
  </w:font>
  <w:font w:name="方正楷体简体">
    <w:altName w:val="宋体"/>
    <w:panose1 w:val="00000000000000000000"/>
    <w:charset w:val="86"/>
    <w:family w:val="auto"/>
    <w:pitch w:val="default"/>
    <w:sig w:usb0="00000000" w:usb1="00000000" w:usb2="00000010" w:usb3="00000000" w:csb0="00040000" w:csb1="00000000"/>
  </w:font>
  <w:font w:name="Bodoni MT Poster Compressed">
    <w:altName w:val="Segoe Print"/>
    <w:panose1 w:val="02070706080601050204"/>
    <w:charset w:val="00"/>
    <w:family w:val="auto"/>
    <w:pitch w:val="default"/>
    <w:sig w:usb0="00000000" w:usb1="00000000" w:usb2="00000000" w:usb3="00000000" w:csb0="20000011" w:csb1="00000000"/>
  </w:font>
  <w:font w:name="SSJ-PK7482000000f-Identity-H">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single" w:color="999999" w:sz="6" w:space="1"/>
      </w:pBdr>
      <w:rPr>
        <w:rFonts w:hint="eastAsia"/>
        <w:color w:val="3366FF"/>
      </w:rPr>
    </w:pPr>
    <w:r>
      <w:rPr>
        <w:rFonts w:hint="eastAsia"/>
        <w:color w:val="3366FF"/>
      </w:rPr>
      <w:t>Tel/Fax:0991-8762</w:t>
    </w:r>
    <w:r>
      <w:rPr>
        <w:rFonts w:hint="eastAsia"/>
        <w:color w:val="3366FF"/>
        <w:lang w:val="en-US" w:eastAsia="zh-CN"/>
      </w:rPr>
      <w:t>574</w:t>
    </w:r>
    <w:r>
      <w:rPr>
        <w:rFonts w:hint="eastAsia"/>
        <w:color w:val="3366FF"/>
      </w:rPr>
      <w:t xml:space="preserve">   Email:</w:t>
    </w:r>
    <w:r>
      <w:rPr>
        <w:rFonts w:hint="eastAsia"/>
        <w:color w:val="3366FF"/>
        <w:lang w:val="en-US" w:eastAsia="zh-CN"/>
      </w:rPr>
      <w:t>393123508</w:t>
    </w:r>
    <w:r>
      <w:rPr>
        <w:rFonts w:hint="eastAsia"/>
        <w:color w:val="3366FF"/>
      </w:rPr>
      <w:t xml:space="preserve">@qq.com </w:t>
    </w:r>
    <w:r>
      <w:rPr>
        <w:rFonts w:hint="eastAsia"/>
        <w:color w:val="3366FF"/>
      </w:rPr>
      <w:sym w:font="Wingdings" w:char="F02A"/>
    </w:r>
    <w:r>
      <w:rPr>
        <w:rFonts w:hint="eastAsia"/>
        <w:color w:val="3366FF"/>
      </w:rPr>
      <w:t>新疆乌鲁木齐市农大东路311号   〒:830052</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nThickSmallGap" w:color="999999" w:sz="12" w:space="1"/>
      </w:pBdr>
      <w:jc w:val="both"/>
      <w:rPr>
        <w:rFonts w:hint="eastAsia"/>
      </w:rPr>
    </w:pPr>
    <w:r>
      <w:rPr>
        <w:u w:val="single"/>
      </w:rPr>
      <w:drawing>
        <wp:inline distT="0" distB="0" distL="114300" distR="114300">
          <wp:extent cx="422910" cy="441960"/>
          <wp:effectExtent l="0" t="0" r="15240" b="15240"/>
          <wp:docPr id="2" name="图片 1" descr="新疆农大校徽（2016学位证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新疆农大校徽（2016学位证用）"/>
                  <pic:cNvPicPr>
                    <a:picLocks noChangeAspect="1"/>
                  </pic:cNvPicPr>
                </pic:nvPicPr>
                <pic:blipFill>
                  <a:blip r:embed="rId1"/>
                  <a:stretch>
                    <a:fillRect/>
                  </a:stretch>
                </pic:blipFill>
                <pic:spPr>
                  <a:xfrm>
                    <a:off x="0" y="0"/>
                    <a:ext cx="422910" cy="441960"/>
                  </a:xfrm>
                  <a:prstGeom prst="rect">
                    <a:avLst/>
                  </a:prstGeom>
                  <a:noFill/>
                  <a:ln w="9525">
                    <a:noFill/>
                  </a:ln>
                </pic:spPr>
              </pic:pic>
            </a:graphicData>
          </a:graphic>
        </wp:inline>
      </w:drawing>
    </w:r>
    <w:r>
      <w:rPr>
        <w:u w:val="single"/>
      </w:rPr>
      <w:drawing>
        <wp:inline distT="0" distB="0" distL="114300" distR="114300">
          <wp:extent cx="1370330" cy="403860"/>
          <wp:effectExtent l="0" t="0" r="1270" b="15240"/>
          <wp:docPr id="1" name="图片 2" descr="校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校名"/>
                  <pic:cNvPicPr>
                    <a:picLocks noChangeAspect="1"/>
                  </pic:cNvPicPr>
                </pic:nvPicPr>
                <pic:blipFill>
                  <a:blip r:embed="rId2"/>
                  <a:stretch>
                    <a:fillRect/>
                  </a:stretch>
                </pic:blipFill>
                <pic:spPr>
                  <a:xfrm>
                    <a:off x="0" y="0"/>
                    <a:ext cx="1370330" cy="403860"/>
                  </a:xfrm>
                  <a:prstGeom prst="rect">
                    <a:avLst/>
                  </a:prstGeom>
                  <a:noFill/>
                  <a:ln w="9525">
                    <a:noFill/>
                  </a:ln>
                </pic:spPr>
              </pic:pic>
            </a:graphicData>
          </a:graphic>
        </wp:inline>
      </w:drawing>
    </w:r>
  </w:p>
  <w:p>
    <w:pPr>
      <w:pStyle w:val="4"/>
      <w:pBdr>
        <w:bottom w:val="thinThickSmallGap" w:color="999999" w:sz="12" w:space="1"/>
      </w:pBdr>
      <w:spacing w:line="240" w:lineRule="exact"/>
      <w:jc w:val="left"/>
      <w:rPr>
        <w:rFonts w:hint="eastAsia" w:ascii="黑体" w:hAnsi="黑体" w:eastAsia="黑体" w:cs="黑体"/>
        <w:spacing w:val="16"/>
        <w:sz w:val="24"/>
        <w:szCs w:val="24"/>
        <w:lang w:val="en-US" w:eastAsia="zh-CN"/>
      </w:rPr>
    </w:pPr>
    <w:r>
      <w:rPr>
        <w:rFonts w:hint="eastAsia" w:ascii="黑体" w:hAnsi="黑体" w:eastAsia="黑体" w:cs="黑体"/>
        <w:spacing w:val="16"/>
        <w:sz w:val="24"/>
        <w:szCs w:val="24"/>
        <w:lang w:val="en-US" w:eastAsia="zh-CN"/>
      </w:rPr>
      <w:t>研究生管理处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B37034"/>
    <w:rsid w:val="004E44BC"/>
    <w:rsid w:val="037F3E2B"/>
    <w:rsid w:val="0CAD5E79"/>
    <w:rsid w:val="1213046D"/>
    <w:rsid w:val="132D6829"/>
    <w:rsid w:val="14550463"/>
    <w:rsid w:val="1754385C"/>
    <w:rsid w:val="1EE745FC"/>
    <w:rsid w:val="1FA967EA"/>
    <w:rsid w:val="214E4081"/>
    <w:rsid w:val="2245280B"/>
    <w:rsid w:val="23EA25AC"/>
    <w:rsid w:val="2431023C"/>
    <w:rsid w:val="25ED5523"/>
    <w:rsid w:val="26DD6CE1"/>
    <w:rsid w:val="2BDE6E01"/>
    <w:rsid w:val="2EB37034"/>
    <w:rsid w:val="33CF062A"/>
    <w:rsid w:val="3AE03EE3"/>
    <w:rsid w:val="3B0C0DE2"/>
    <w:rsid w:val="3B89372A"/>
    <w:rsid w:val="3CB93E95"/>
    <w:rsid w:val="407B2BCF"/>
    <w:rsid w:val="41653C7B"/>
    <w:rsid w:val="423B7BF5"/>
    <w:rsid w:val="45093074"/>
    <w:rsid w:val="457B639E"/>
    <w:rsid w:val="4C761E45"/>
    <w:rsid w:val="53553B3D"/>
    <w:rsid w:val="551A467A"/>
    <w:rsid w:val="58B67C52"/>
    <w:rsid w:val="5CFB6CF7"/>
    <w:rsid w:val="5F9268C6"/>
    <w:rsid w:val="69E942BB"/>
    <w:rsid w:val="6E30607D"/>
    <w:rsid w:val="70A22E11"/>
    <w:rsid w:val="70D442DC"/>
    <w:rsid w:val="722123C4"/>
    <w:rsid w:val="74F12A7B"/>
    <w:rsid w:val="77261889"/>
    <w:rsid w:val="77425EAB"/>
    <w:rsid w:val="77F3673C"/>
    <w:rsid w:val="7D9E0308"/>
    <w:rsid w:val="7E466F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
    <w:name w:val="p0"/>
    <w:basedOn w:val="1"/>
    <w:unhideWhenUsed/>
    <w:qFormat/>
    <w:uiPriority w:val="0"/>
    <w:pPr>
      <w:widowControl/>
    </w:pPr>
    <w:rPr>
      <w:rFonts w:hint="eastAsia"/>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109</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2019-09-24T03:24:00Z</dcterms:created>
  <dc:creator>PC</dc:creator>
  <cp:lastModifiedBy>PC</cp:lastModifiedBy>
  <cp:lastPrinted>2019-09-24T04:06:00Z</cp:lastPrinted>
  <dcterms:modified xsi:type="dcterms:W3CDTF">2020-11-17T02:36:08Z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