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关于我校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2021-2022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年研究生学费、住宿费缴费通知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各位同学：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年研究生学费、住宿费将采用网上缴费方式收取，缴费时间为：2021年9月3日14：00-2021年9月10日，各位同学可通过以下两种方式进行缴费：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PC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端：通过登录新疆农业大学校园统一支付平台进行缴费，详见附件1。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2、手机端：通过农大校园一卡通APP进行缴费，详见附件2。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缴费成功后，由财务处收费科打印缴费发票，各学院统一领取并转交学生本人，请同学们在收到票据后妥善保存。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新疆农业大学财务处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2021年9月2日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bookmarkStart w:id="0" w:name="_Hlk46188929"/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使用</w:t>
      </w:r>
      <w:r>
        <w:rPr>
          <w:rFonts w:hint="eastAsia" w:ascii="宋体" w:hAnsi="宋体" w:eastAsia="宋体"/>
          <w:b/>
          <w:bCs/>
          <w:sz w:val="44"/>
          <w:szCs w:val="44"/>
        </w:rPr>
        <w:t>新疆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农业</w:t>
      </w:r>
      <w:r>
        <w:rPr>
          <w:rFonts w:hint="eastAsia" w:ascii="宋体" w:hAnsi="宋体" w:eastAsia="宋体"/>
          <w:b/>
          <w:bCs/>
          <w:sz w:val="44"/>
          <w:szCs w:val="44"/>
        </w:rPr>
        <w:t>大学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统一支付</w:t>
      </w:r>
      <w:r>
        <w:rPr>
          <w:rFonts w:hint="eastAsia" w:ascii="宋体" w:hAnsi="宋体" w:eastAsia="宋体"/>
          <w:b/>
          <w:bCs/>
          <w:sz w:val="44"/>
          <w:szCs w:val="44"/>
        </w:rPr>
        <w:t>平台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缴费</w:t>
      </w:r>
    </w:p>
    <w:bookmarkEnd w:id="0"/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仅限</w:t>
      </w:r>
      <w:r>
        <w:rPr>
          <w:rFonts w:hint="eastAsia" w:ascii="仿宋" w:hAnsi="仿宋" w:eastAsia="仿宋"/>
          <w:b/>
          <w:bCs/>
          <w:sz w:val="28"/>
          <w:szCs w:val="28"/>
        </w:rPr>
        <w:t>P</w:t>
      </w:r>
      <w:r>
        <w:rPr>
          <w:rFonts w:ascii="仿宋" w:hAnsi="仿宋" w:eastAsia="仿宋"/>
          <w:b/>
          <w:bCs/>
          <w:sz w:val="28"/>
          <w:szCs w:val="28"/>
        </w:rPr>
        <w:t>C</w:t>
      </w:r>
      <w:r>
        <w:rPr>
          <w:rFonts w:hint="eastAsia" w:ascii="仿宋" w:hAnsi="仿宋" w:eastAsia="仿宋"/>
          <w:b/>
          <w:bCs/>
          <w:sz w:val="28"/>
          <w:szCs w:val="28"/>
        </w:rPr>
        <w:t>端</w:t>
      </w:r>
      <w:bookmarkStart w:id="1" w:name="_Hlk46188947"/>
      <w:r>
        <w:rPr>
          <w:rFonts w:hint="eastAsia" w:ascii="仿宋" w:hAnsi="仿宋" w:eastAsia="仿宋"/>
          <w:b/>
          <w:bCs/>
          <w:sz w:val="28"/>
          <w:szCs w:val="28"/>
        </w:rPr>
        <w:t>缴费</w:t>
      </w:r>
      <w:bookmarkEnd w:id="1"/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使用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通过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浏览器输入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新疆</w:t>
      </w:r>
      <w:r>
        <w:rPr>
          <w:rFonts w:hint="eastAsia" w:ascii="仿宋" w:hAnsi="仿宋" w:eastAsia="仿宋"/>
          <w:sz w:val="28"/>
          <w:szCs w:val="28"/>
          <w:lang w:eastAsia="zh-CN"/>
        </w:rPr>
        <w:t>农业大学校园统一支付平台</w:t>
      </w: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/>
          <w:b/>
          <w:bCs/>
          <w:sz w:val="28"/>
          <w:szCs w:val="28"/>
        </w:rPr>
        <w:instrText xml:space="preserve"> HYPERLINK "http://xndpay.xjau.edu.cn/，用户名为本人学号，密码（初始密码默认为身份证号后6位）" </w:instrText>
      </w:r>
      <w:r>
        <w:rPr>
          <w:rFonts w:hint="eastAsia" w:ascii="仿宋" w:hAnsi="仿宋" w:eastAsia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/>
          <w:b/>
          <w:bCs/>
          <w:sz w:val="28"/>
          <w:szCs w:val="28"/>
        </w:rPr>
        <w:t>http://xndpay.xjau.edu.cn/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/>
          <w:bCs/>
          <w:sz w:val="28"/>
          <w:szCs w:val="28"/>
        </w:rPr>
        <w:t>用户名为本人学号，密码（初始密码默认为身份证号后6位）</w:t>
      </w:r>
      <w:r>
        <w:rPr>
          <w:rFonts w:hint="eastAsia" w:ascii="仿宋" w:hAnsi="仿宋" w:eastAsia="仿宋"/>
          <w:b/>
          <w:bCs/>
          <w:sz w:val="28"/>
          <w:szCs w:val="28"/>
        </w:rPr>
        <w:fldChar w:fldCharType="end"/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二、登录进入大厅后，</w:t>
      </w:r>
      <w:r>
        <w:rPr>
          <w:rFonts w:hint="eastAsia" w:ascii="仿宋" w:hAnsi="仿宋" w:eastAsia="仿宋"/>
          <w:sz w:val="28"/>
          <w:szCs w:val="28"/>
          <w:lang w:eastAsia="zh-CN"/>
        </w:rPr>
        <w:t>页面显示当前登录的用户姓名、班级等基本信息及尚未缴纳的学费、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住宿费</w:t>
      </w:r>
      <w:r>
        <w:rPr>
          <w:rFonts w:hint="eastAsia" w:ascii="仿宋" w:hAnsi="仿宋" w:eastAsia="仿宋"/>
          <w:sz w:val="28"/>
          <w:szCs w:val="28"/>
          <w:lang w:eastAsia="zh-CN"/>
        </w:rPr>
        <w:t>情况。</w:t>
      </w:r>
    </w:p>
    <w:p>
      <w:pPr>
        <w:numPr>
          <w:ilvl w:val="0"/>
          <w:numId w:val="0"/>
        </w:numPr>
      </w:pPr>
      <w:r>
        <w:rPr>
          <w:rFonts w:hint="eastAsia" w:ascii="仿宋" w:hAnsi="仿宋" w:eastAsia="仿宋"/>
          <w:sz w:val="28"/>
          <w:szCs w:val="28"/>
          <w:lang w:eastAsia="zh-CN"/>
        </w:rPr>
        <w:t>三、页面点击学费缴费选项，选择想要缴费的收费期间</w:t>
      </w:r>
    </w:p>
    <w:p>
      <w:pPr>
        <w:numPr>
          <w:ilvl w:val="0"/>
          <w:numId w:val="0"/>
        </w:num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  <w:lang w:eastAsia="zh-CN"/>
        </w:rPr>
        <w:t>、选择缴费支付方式，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弹出缴费页面，</w:t>
      </w:r>
      <w:r>
        <w:rPr>
          <w:rFonts w:hint="eastAsia" w:ascii="仿宋" w:hAnsi="仿宋" w:eastAsia="仿宋"/>
          <w:sz w:val="28"/>
          <w:szCs w:val="28"/>
          <w:lang w:eastAsia="zh-CN"/>
        </w:rPr>
        <w:t>可扫描二维码使用微信、支付宝缴费；或填写卡号，使用工行网银支付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五、支付完成后页面会弹出支付成功页面。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3515" cy="2794635"/>
            <wp:effectExtent l="0" t="0" r="9525" b="9525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使用农大一卡通APP缴费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20" w:firstLineChars="9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仅限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手机</w:t>
      </w:r>
      <w:r>
        <w:rPr>
          <w:rFonts w:hint="eastAsia" w:ascii="仿宋" w:hAnsi="仿宋" w:eastAsia="仿宋"/>
          <w:b/>
          <w:bCs/>
          <w:sz w:val="28"/>
          <w:szCs w:val="28"/>
        </w:rPr>
        <w:t>端缴费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使用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numPr>
          <w:ilvl w:val="0"/>
          <w:numId w:val="0"/>
        </w:numPr>
        <w:ind w:firstLine="2520" w:firstLineChars="9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387350</wp:posOffset>
            </wp:positionV>
            <wp:extent cx="1978025" cy="1978025"/>
            <wp:effectExtent l="0" t="0" r="3175" b="3175"/>
            <wp:wrapNone/>
            <wp:docPr id="9" name="图片 1" descr="C:\Users\ADMINI~1\AppData\Local\Temp\WeChat Files\ebf57d3d57a0119cc14511b3d110b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C:\Users\ADMINI~1\AppData\Local\Temp\WeChat Files\ebf57d3d57a0119cc14511b3d110bcb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1、同学们可扫描二维码安装农大一卡通APP</w:t>
      </w:r>
    </w:p>
    <w:p>
      <w:pPr>
        <w:numPr>
          <w:ilvl w:val="0"/>
          <w:numId w:val="0"/>
        </w:numPr>
        <w:ind w:firstLine="2520" w:firstLineChars="9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①安卓、鸿蒙手机扫左侧二维码</w:t>
      </w:r>
    </w:p>
    <w:p>
      <w:pPr>
        <w:numPr>
          <w:ilvl w:val="0"/>
          <w:numId w:val="0"/>
        </w:numPr>
        <w:ind w:left="2514" w:leftChars="1197" w:firstLine="0" w:firstLineChars="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②苹果系统:（可在APP STORE商城搜新疆农大一卡通）</w:t>
      </w:r>
    </w:p>
    <w:p>
      <w:pPr>
        <w:numPr>
          <w:ilvl w:val="0"/>
          <w:numId w:val="2"/>
        </w:numPr>
        <w:ind w:left="2514" w:leftChars="1197" w:firstLine="0" w:firstLineChars="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登录农大一卡通APP后，点击页面中点击财务缴费选项，会显示当前学费、住宿费待缴金额。</w:t>
      </w:r>
    </w:p>
    <w:p>
      <w:pPr>
        <w:numPr>
          <w:ilvl w:val="0"/>
          <w:numId w:val="2"/>
        </w:numPr>
        <w:ind w:left="2514" w:leftChars="1197" w:firstLine="0" w:firstLineChars="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点击学费缴纳选项即可缴费。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4EAC1"/>
    <w:multiLevelType w:val="singleLevel"/>
    <w:tmpl w:val="A714EA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3D27A3"/>
    <w:multiLevelType w:val="singleLevel"/>
    <w:tmpl w:val="EA3D27A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06D90"/>
    <w:rsid w:val="0E8E1763"/>
    <w:rsid w:val="0EE715B4"/>
    <w:rsid w:val="11811D93"/>
    <w:rsid w:val="14D06D90"/>
    <w:rsid w:val="1B29342E"/>
    <w:rsid w:val="23DB4B58"/>
    <w:rsid w:val="32BA526B"/>
    <w:rsid w:val="434B4148"/>
    <w:rsid w:val="46282309"/>
    <w:rsid w:val="47E265AB"/>
    <w:rsid w:val="4E751CB9"/>
    <w:rsid w:val="578A4EC8"/>
    <w:rsid w:val="5F242CC1"/>
    <w:rsid w:val="5F4D10F7"/>
    <w:rsid w:val="7D3E525B"/>
    <w:rsid w:val="7DFC6ACB"/>
    <w:rsid w:val="7E5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2021-08-12T10:26:00Z</dcterms:created>
  <dc:creator>聪明的猫渣渣</dc:creator>
  <cp:lastModifiedBy>郭璇</cp:lastModifiedBy>
  <dcterms:modified xsi:type="dcterms:W3CDTF">2021-09-02T09:21:38Z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E0BCCB2F42BF43A1A21A4D07AB6670AA</vt:lpwstr>
  </property>
</Properties>
</file>